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E12F7" w:rsidRDefault="003C21D5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ИНФОРМАЦИОННАЯ ЛЕНТА (</w:t>
      </w:r>
      <w:r w:rsidR="00553396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20 </w:t>
      </w:r>
      <w:r w:rsidR="006E12F7" w:rsidRPr="00D7264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января  2021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  <w:r w:rsidR="00A97000"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="00A97000"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</w:p>
    <w:p w:rsidR="00553396" w:rsidRPr="00CE39D0" w:rsidRDefault="00553396" w:rsidP="00CE39D0">
      <w:pPr>
        <w:pStyle w:val="pt-a-000036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r w:rsidRPr="00CE39D0">
        <w:rPr>
          <w:rStyle w:val="pt-a0-000037"/>
          <w:b/>
          <w:bCs/>
          <w:color w:val="002060"/>
          <w:sz w:val="22"/>
          <w:szCs w:val="22"/>
        </w:rPr>
        <w:t>Установлен МРОТ на 2021 год</w:t>
      </w:r>
    </w:p>
    <w:p w:rsidR="00553396" w:rsidRPr="00CE39D0" w:rsidRDefault="00CE39D0" w:rsidP="00CE39D0">
      <w:pPr>
        <w:pStyle w:val="pt-a-000038"/>
        <w:spacing w:before="0" w:beforeAutospacing="0" w:after="0" w:afterAutospacing="0"/>
        <w:contextualSpacing/>
        <w:jc w:val="both"/>
        <w:rPr>
          <w:rStyle w:val="pt-a0-000039"/>
          <w:color w:val="002060"/>
          <w:sz w:val="22"/>
          <w:szCs w:val="22"/>
        </w:rPr>
      </w:pPr>
      <w:r>
        <w:rPr>
          <w:rStyle w:val="pt-a0-000039"/>
          <w:color w:val="002060"/>
          <w:sz w:val="22"/>
          <w:szCs w:val="22"/>
        </w:rPr>
        <w:t xml:space="preserve">     </w:t>
      </w:r>
      <w:r w:rsidR="00553396" w:rsidRPr="00CE39D0">
        <w:rPr>
          <w:rStyle w:val="pt-a0-000039"/>
          <w:color w:val="002060"/>
          <w:sz w:val="22"/>
          <w:szCs w:val="22"/>
        </w:rPr>
        <w:t>С 1 января 2021 года МРОТ составит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b/>
          <w:color w:val="FF0000"/>
          <w:sz w:val="22"/>
          <w:szCs w:val="22"/>
        </w:rPr>
        <w:t>12 792</w:t>
      </w:r>
      <w:r w:rsidR="00553396" w:rsidRPr="00CE39D0">
        <w:rPr>
          <w:rStyle w:val="pt-a0-000039"/>
          <w:color w:val="FF0000"/>
          <w:sz w:val="22"/>
          <w:szCs w:val="22"/>
        </w:rPr>
        <w:t xml:space="preserve"> </w:t>
      </w:r>
      <w:r w:rsidR="00553396" w:rsidRPr="00CE39D0">
        <w:rPr>
          <w:rStyle w:val="pt-a0-000039"/>
          <w:color w:val="002060"/>
          <w:sz w:val="22"/>
          <w:szCs w:val="22"/>
        </w:rPr>
        <w:t>рубля в месяц.</w:t>
      </w:r>
    </w:p>
    <w:p w:rsidR="00553396" w:rsidRP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rStyle w:val="pt-a0-000037"/>
          <w:color w:val="002060"/>
          <w:sz w:val="22"/>
          <w:szCs w:val="22"/>
        </w:rPr>
      </w:pPr>
      <w:hyperlink r:id="rId6" w:history="1">
        <w:r w:rsidRPr="00CE39D0">
          <w:rPr>
            <w:rStyle w:val="pt-a3-000041"/>
            <w:color w:val="002060"/>
            <w:sz w:val="22"/>
            <w:szCs w:val="22"/>
            <w:u w:val="single"/>
          </w:rPr>
          <w:t>Федеральный закон от 29.12.2020 N 473-ФЗ</w:t>
        </w:r>
      </w:hyperlink>
    </w:p>
    <w:p w:rsidR="00553396" w:rsidRPr="00CE39D0" w:rsidRDefault="00553396" w:rsidP="00CE39D0">
      <w:pPr>
        <w:pStyle w:val="pt-a-000036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proofErr w:type="spellStart"/>
      <w:r w:rsidRPr="00CE39D0">
        <w:rPr>
          <w:rStyle w:val="pt-a0-000037"/>
          <w:b/>
          <w:bCs/>
          <w:color w:val="002060"/>
          <w:sz w:val="22"/>
          <w:szCs w:val="22"/>
        </w:rPr>
        <w:t>Спецоценка</w:t>
      </w:r>
      <w:proofErr w:type="spellEnd"/>
    </w:p>
    <w:p w:rsidR="00553396" w:rsidRPr="00CE39D0" w:rsidRDefault="00CE39D0" w:rsidP="00CE39D0">
      <w:pPr>
        <w:pStyle w:val="pt-a-000038"/>
        <w:spacing w:before="0" w:beforeAutospacing="0" w:after="0" w:afterAutospacing="0"/>
        <w:contextualSpacing/>
        <w:jc w:val="both"/>
        <w:rPr>
          <w:rStyle w:val="pt-a0-000039"/>
          <w:b/>
          <w:color w:val="FF0000"/>
          <w:sz w:val="22"/>
          <w:szCs w:val="22"/>
        </w:rPr>
      </w:pPr>
      <w:r>
        <w:rPr>
          <w:rStyle w:val="pt-a0-000039"/>
          <w:color w:val="002060"/>
          <w:sz w:val="22"/>
          <w:szCs w:val="22"/>
        </w:rPr>
        <w:t xml:space="preserve">      </w:t>
      </w:r>
      <w:r w:rsidR="00553396" w:rsidRPr="00CE39D0">
        <w:rPr>
          <w:rStyle w:val="pt-a0-000039"/>
          <w:color w:val="002060"/>
          <w:sz w:val="22"/>
          <w:szCs w:val="22"/>
        </w:rPr>
        <w:t>Декларация соответствия условий труда государственным нормативным требованиям охраны труда будет действовать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b/>
          <w:color w:val="FF0000"/>
          <w:sz w:val="22"/>
          <w:szCs w:val="22"/>
        </w:rPr>
        <w:t xml:space="preserve">бессрочно </w:t>
      </w:r>
      <w:r w:rsidR="00553396" w:rsidRPr="00CE39D0">
        <w:rPr>
          <w:rStyle w:val="pt-a0-000039"/>
          <w:color w:val="002060"/>
          <w:sz w:val="22"/>
          <w:szCs w:val="22"/>
        </w:rPr>
        <w:t>в случае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b/>
          <w:color w:val="FF0000"/>
          <w:sz w:val="22"/>
          <w:szCs w:val="22"/>
        </w:rPr>
        <w:t>сохранения условий труда на соответствующем рабочем месте.</w:t>
      </w:r>
    </w:p>
    <w:p w:rsidR="00553396" w:rsidRP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rStyle w:val="pt-a0-000037"/>
          <w:rFonts w:ascii="Helvetica_Light-Normal" w:hAnsi="Helvetica_Light-Normal"/>
          <w:color w:val="002060"/>
          <w:sz w:val="22"/>
          <w:szCs w:val="22"/>
        </w:rPr>
      </w:pPr>
      <w:hyperlink r:id="rId7" w:history="1">
        <w:r w:rsidRPr="00CE39D0">
          <w:rPr>
            <w:rStyle w:val="pt-a3-000041"/>
            <w:color w:val="002060"/>
            <w:sz w:val="22"/>
            <w:szCs w:val="22"/>
            <w:u w:val="single"/>
          </w:rPr>
          <w:t>Федеральный закон от 30.12.2020 N 503-ФЗ</w:t>
        </w:r>
      </w:hyperlink>
    </w:p>
    <w:p w:rsidR="00553396" w:rsidRPr="00CE39D0" w:rsidRDefault="00553396" w:rsidP="00CE39D0">
      <w:pPr>
        <w:pStyle w:val="pt-a-000036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r w:rsidRPr="00CE39D0">
        <w:rPr>
          <w:rStyle w:val="pt-a0-000037"/>
          <w:b/>
          <w:bCs/>
          <w:color w:val="002060"/>
          <w:sz w:val="22"/>
          <w:szCs w:val="22"/>
        </w:rPr>
        <w:t>Предоставление сведений о вакансиях</w:t>
      </w:r>
    </w:p>
    <w:p w:rsidR="00553396" w:rsidRPr="00CE39D0" w:rsidRDefault="00CE39D0" w:rsidP="00CE39D0">
      <w:pPr>
        <w:pStyle w:val="pt-a-000038"/>
        <w:spacing w:before="0" w:beforeAutospacing="0" w:after="0" w:afterAutospacing="0"/>
        <w:contextualSpacing/>
        <w:jc w:val="both"/>
        <w:rPr>
          <w:rStyle w:val="pt-a0-000039"/>
          <w:color w:val="002060"/>
          <w:sz w:val="22"/>
          <w:szCs w:val="22"/>
        </w:rPr>
      </w:pPr>
      <w:r>
        <w:rPr>
          <w:rStyle w:val="pt-a0-000039"/>
          <w:b/>
          <w:color w:val="FF0000"/>
          <w:sz w:val="22"/>
          <w:szCs w:val="22"/>
        </w:rPr>
        <w:t xml:space="preserve">    </w:t>
      </w:r>
      <w:r w:rsidR="00553396" w:rsidRPr="00CE39D0">
        <w:rPr>
          <w:rStyle w:val="pt-a0-000039"/>
          <w:b/>
          <w:color w:val="FF0000"/>
          <w:sz w:val="22"/>
          <w:szCs w:val="22"/>
        </w:rPr>
        <w:t>Продлено по 31 марта 2021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002060"/>
          <w:sz w:val="22"/>
          <w:szCs w:val="22"/>
        </w:rPr>
        <w:t>года действие временных правил представления работодателями информации в Общероссийскую базу вакансий "Работа в России".</w:t>
      </w:r>
    </w:p>
    <w:p w:rsidR="00553396" w:rsidRP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rStyle w:val="pt-a0-000037"/>
          <w:rFonts w:ascii="Helvetica_Light-Normal" w:hAnsi="Helvetica_Light-Normal"/>
          <w:color w:val="002060"/>
          <w:sz w:val="22"/>
          <w:szCs w:val="22"/>
        </w:rPr>
      </w:pPr>
      <w:hyperlink r:id="rId8" w:history="1">
        <w:r w:rsidRPr="00CE39D0">
          <w:rPr>
            <w:rStyle w:val="pt-a3-000041"/>
            <w:color w:val="002060"/>
            <w:sz w:val="22"/>
            <w:szCs w:val="22"/>
            <w:u w:val="single"/>
          </w:rPr>
          <w:t>Постановление Правительства РФ от 31.12.2020 N 2401</w:t>
        </w:r>
      </w:hyperlink>
    </w:p>
    <w:p w:rsidR="00553396" w:rsidRPr="00CE39D0" w:rsidRDefault="00553396" w:rsidP="00CE39D0">
      <w:pPr>
        <w:pStyle w:val="pt-a-000036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r w:rsidRPr="00CE39D0">
        <w:rPr>
          <w:rStyle w:val="pt-a0-000037"/>
          <w:b/>
          <w:bCs/>
          <w:color w:val="002060"/>
          <w:sz w:val="22"/>
          <w:szCs w:val="22"/>
        </w:rPr>
        <w:t>"Регуляторная гильотина": опубликован перечень неотмененных актов, которые все равно нужно соблюдать</w:t>
      </w:r>
    </w:p>
    <w:p w:rsidR="00553396" w:rsidRPr="00CE39D0" w:rsidRDefault="00CE39D0" w:rsidP="00CE39D0">
      <w:pPr>
        <w:pStyle w:val="pt-a-000038"/>
        <w:spacing w:before="0" w:beforeAutospacing="0" w:after="0" w:afterAutospacing="0"/>
        <w:contextualSpacing/>
        <w:jc w:val="both"/>
        <w:rPr>
          <w:rStyle w:val="pt-a0-000039"/>
          <w:color w:val="FF0000"/>
          <w:sz w:val="22"/>
          <w:szCs w:val="22"/>
        </w:rPr>
      </w:pPr>
      <w:r>
        <w:rPr>
          <w:rStyle w:val="pt-a0-000039"/>
          <w:color w:val="002060"/>
          <w:sz w:val="22"/>
          <w:szCs w:val="22"/>
        </w:rPr>
        <w:t xml:space="preserve">     </w:t>
      </w:r>
      <w:r w:rsidR="00553396" w:rsidRPr="00CE39D0">
        <w:rPr>
          <w:rStyle w:val="pt-a0-000039"/>
          <w:color w:val="002060"/>
          <w:sz w:val="22"/>
          <w:szCs w:val="22"/>
        </w:rPr>
        <w:t>В ноябре правительству поручили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FF0000"/>
          <w:sz w:val="22"/>
          <w:szCs w:val="22"/>
        </w:rPr>
        <w:t>отменить до января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002060"/>
          <w:sz w:val="22"/>
          <w:szCs w:val="22"/>
        </w:rPr>
        <w:t>множество актов с обязательными требованиями, соблюдение которых оценивают при госконтроле или надзоре.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FF0000"/>
          <w:sz w:val="22"/>
          <w:szCs w:val="22"/>
        </w:rPr>
        <w:t>Неотмененные акты</w:t>
      </w:r>
      <w:r w:rsidR="00553396" w:rsidRPr="00CE39D0">
        <w:rPr>
          <w:rStyle w:val="pt-a0-000039"/>
          <w:sz w:val="22"/>
          <w:szCs w:val="22"/>
        </w:rPr>
        <w:t xml:space="preserve">, </w:t>
      </w:r>
      <w:r w:rsidR="00553396" w:rsidRPr="00CE39D0">
        <w:rPr>
          <w:rStyle w:val="pt-a0-000039"/>
          <w:color w:val="002060"/>
          <w:sz w:val="22"/>
          <w:szCs w:val="22"/>
        </w:rPr>
        <w:t>вступившие в силу до 2020 года, разрешили не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FF0000"/>
          <w:sz w:val="22"/>
          <w:szCs w:val="22"/>
        </w:rPr>
        <w:t>соблюдать с 2021 года</w:t>
      </w:r>
      <w:r w:rsidR="00553396" w:rsidRPr="00CE39D0">
        <w:rPr>
          <w:rStyle w:val="pt-a0-000039"/>
          <w:sz w:val="22"/>
          <w:szCs w:val="22"/>
        </w:rPr>
        <w:t>.</w:t>
      </w:r>
      <w:r w:rsidR="00553396" w:rsidRPr="00CE39D0">
        <w:rPr>
          <w:rStyle w:val="pt-a0-000039"/>
          <w:color w:val="002060"/>
          <w:sz w:val="22"/>
          <w:szCs w:val="22"/>
        </w:rPr>
        <w:t xml:space="preserve"> Однако правительство опубликовало перечень документов</w:t>
      </w:r>
      <w:r w:rsidR="00553396" w:rsidRPr="00CE39D0">
        <w:rPr>
          <w:rStyle w:val="pt-a0-000039"/>
          <w:sz w:val="22"/>
          <w:szCs w:val="22"/>
        </w:rPr>
        <w:t xml:space="preserve">, </w:t>
      </w:r>
      <w:r w:rsidR="00553396" w:rsidRPr="00CE39D0">
        <w:rPr>
          <w:rStyle w:val="pt-a0-000039"/>
          <w:color w:val="002060"/>
          <w:sz w:val="22"/>
          <w:szCs w:val="22"/>
        </w:rPr>
        <w:t>которые по-прежнему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FF0000"/>
          <w:sz w:val="22"/>
          <w:szCs w:val="22"/>
        </w:rPr>
        <w:t>обязательны.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002060"/>
          <w:sz w:val="22"/>
          <w:szCs w:val="22"/>
        </w:rPr>
        <w:t>Перечень вступил в силу 1 января. В него вошли акты, например, в сферах: федерального пожарного госнадзора; федерального госнадзора в области защиты прав потребителей; контроля и надзора за соблюдением законодательства о применении ККТ;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FF0000"/>
          <w:sz w:val="22"/>
          <w:szCs w:val="22"/>
        </w:rPr>
        <w:t>федерального госнадзора за соблюдением трудового законодательства и др.</w:t>
      </w:r>
    </w:p>
    <w:p w:rsidR="00553396" w:rsidRP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hyperlink r:id="rId9" w:history="1">
        <w:r w:rsidRPr="00CE39D0">
          <w:rPr>
            <w:rStyle w:val="pt-a3-000041"/>
            <w:color w:val="002060"/>
            <w:sz w:val="22"/>
            <w:szCs w:val="22"/>
            <w:u w:val="single"/>
          </w:rPr>
          <w:t>Постановление Правительства РФ от 31.12.2020 N 2467</w:t>
        </w:r>
      </w:hyperlink>
    </w:p>
    <w:p w:rsidR="00553396" w:rsidRPr="00CE39D0" w:rsidRDefault="00553396" w:rsidP="00CE39D0">
      <w:pPr>
        <w:pStyle w:val="pt-a-000036"/>
        <w:spacing w:before="0" w:beforeAutospacing="0" w:after="0" w:afterAutospacing="0"/>
        <w:contextualSpacing/>
        <w:jc w:val="both"/>
        <w:rPr>
          <w:rStyle w:val="pt-a0-000037"/>
          <w:b/>
          <w:bCs/>
          <w:color w:val="002060"/>
          <w:sz w:val="22"/>
          <w:szCs w:val="22"/>
        </w:rPr>
      </w:pPr>
      <w:r w:rsidRPr="00CE39D0">
        <w:rPr>
          <w:rStyle w:val="pt-a0-000037"/>
          <w:b/>
          <w:bCs/>
          <w:color w:val="002060"/>
          <w:sz w:val="22"/>
          <w:szCs w:val="22"/>
        </w:rPr>
        <w:t>Правительство определило, как ФСС выплачивает пособия в 2021 году</w:t>
      </w:r>
    </w:p>
    <w:p w:rsidR="00553396" w:rsidRPr="00CE39D0" w:rsidRDefault="00CE39D0" w:rsidP="00CE39D0">
      <w:pPr>
        <w:pStyle w:val="pt-a-000036"/>
        <w:spacing w:before="0" w:beforeAutospacing="0" w:after="0" w:afterAutospacing="0"/>
        <w:contextualSpacing/>
        <w:jc w:val="both"/>
        <w:rPr>
          <w:i/>
          <w:color w:val="002060"/>
          <w:sz w:val="22"/>
          <w:szCs w:val="22"/>
          <w:u w:val="single"/>
        </w:rPr>
      </w:pPr>
      <w:r>
        <w:rPr>
          <w:color w:val="002060"/>
          <w:sz w:val="22"/>
          <w:szCs w:val="22"/>
        </w:rPr>
        <w:t xml:space="preserve">         </w:t>
      </w:r>
      <w:r w:rsidR="00553396" w:rsidRPr="00CE39D0">
        <w:rPr>
          <w:color w:val="002060"/>
          <w:sz w:val="22"/>
          <w:szCs w:val="22"/>
        </w:rPr>
        <w:t xml:space="preserve">Порядок, по которому ФСС назначает и выплачивает пособия в 2021 году, почти полностью повторяет правила </w:t>
      </w:r>
      <w:proofErr w:type="spellStart"/>
      <w:r w:rsidR="00553396" w:rsidRPr="00CE39D0">
        <w:rPr>
          <w:color w:val="002060"/>
          <w:sz w:val="22"/>
          <w:szCs w:val="22"/>
        </w:rPr>
        <w:t>пилотного</w:t>
      </w:r>
      <w:proofErr w:type="spellEnd"/>
      <w:r w:rsidR="00553396" w:rsidRPr="00CE39D0">
        <w:rPr>
          <w:color w:val="002060"/>
          <w:sz w:val="22"/>
          <w:szCs w:val="22"/>
        </w:rPr>
        <w:t xml:space="preserve"> проекта и, по сути, его заменяет. В новинку правила могут быть только для регионов, которые еще в нем не участвовали: например,</w:t>
      </w:r>
      <w:r w:rsidR="00553396" w:rsidRPr="00CE39D0">
        <w:rPr>
          <w:sz w:val="22"/>
          <w:szCs w:val="22"/>
        </w:rPr>
        <w:t xml:space="preserve"> </w:t>
      </w:r>
      <w:r w:rsidR="00553396" w:rsidRPr="00CE39D0">
        <w:rPr>
          <w:color w:val="FF0000"/>
          <w:sz w:val="22"/>
          <w:szCs w:val="22"/>
        </w:rPr>
        <w:t>Свердловская область.</w:t>
      </w:r>
      <w:r w:rsidR="00553396" w:rsidRPr="00CE39D0">
        <w:rPr>
          <w:sz w:val="22"/>
          <w:szCs w:val="22"/>
        </w:rPr>
        <w:t xml:space="preserve"> </w:t>
      </w:r>
      <w:r w:rsidR="00553396" w:rsidRPr="00CE39D0">
        <w:rPr>
          <w:color w:val="002060"/>
          <w:sz w:val="22"/>
          <w:szCs w:val="22"/>
        </w:rPr>
        <w:t xml:space="preserve">Обращаем внимание, что новые правила нужно применять и к тем страховым случаям, по которым страхователь не назначил </w:t>
      </w:r>
      <w:r w:rsidR="00553396" w:rsidRPr="00CE39D0">
        <w:rPr>
          <w:color w:val="FF0000"/>
          <w:sz w:val="22"/>
          <w:szCs w:val="22"/>
        </w:rPr>
        <w:t>и не выплатил пособия до 1 января 2021 года</w:t>
      </w:r>
      <w:r w:rsidR="00553396" w:rsidRPr="00CE39D0">
        <w:rPr>
          <w:color w:val="002060"/>
          <w:sz w:val="22"/>
          <w:szCs w:val="22"/>
        </w:rPr>
        <w:t>.</w:t>
      </w:r>
    </w:p>
    <w:p w:rsidR="00553396" w:rsidRP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rStyle w:val="pt-a0-000037"/>
          <w:color w:val="002060"/>
          <w:sz w:val="22"/>
          <w:szCs w:val="22"/>
        </w:rPr>
      </w:pPr>
      <w:hyperlink r:id="rId10" w:history="1">
        <w:r w:rsidRPr="00CE39D0">
          <w:rPr>
            <w:rStyle w:val="pt-a3-000041"/>
            <w:color w:val="002060"/>
            <w:sz w:val="22"/>
            <w:szCs w:val="22"/>
            <w:u w:val="single"/>
          </w:rPr>
          <w:t>Постановление Правительства России от 30.12.2020 N 2375</w:t>
        </w:r>
      </w:hyperlink>
    </w:p>
    <w:p w:rsidR="00553396" w:rsidRPr="00CE39D0" w:rsidRDefault="00553396" w:rsidP="00CE39D0">
      <w:pPr>
        <w:pStyle w:val="pt-a-000036"/>
        <w:spacing w:before="0" w:beforeAutospacing="0" w:after="0" w:afterAutospacing="0"/>
        <w:contextualSpacing/>
        <w:jc w:val="both"/>
        <w:rPr>
          <w:rStyle w:val="pt-a0-000037"/>
          <w:b/>
          <w:bCs/>
          <w:color w:val="002060"/>
          <w:sz w:val="22"/>
          <w:szCs w:val="22"/>
        </w:rPr>
      </w:pPr>
      <w:r w:rsidRPr="00CE39D0">
        <w:rPr>
          <w:rStyle w:val="pt-a0-000037"/>
          <w:b/>
          <w:bCs/>
          <w:color w:val="002060"/>
          <w:sz w:val="22"/>
          <w:szCs w:val="22"/>
        </w:rPr>
        <w:t>Минтруд обновил порядок выплаты пособий при рождении детей</w:t>
      </w:r>
    </w:p>
    <w:p w:rsidR="00553396" w:rsidRP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rStyle w:val="pt-a0-000037"/>
          <w:rFonts w:ascii="Helvetica_Light-Normal" w:hAnsi="Helvetica_Light-Normal"/>
          <w:color w:val="002060"/>
          <w:sz w:val="22"/>
          <w:szCs w:val="22"/>
        </w:rPr>
      </w:pPr>
      <w:hyperlink r:id="rId11" w:history="1">
        <w:r w:rsidRPr="00CE39D0">
          <w:rPr>
            <w:rStyle w:val="pt-a3-000041"/>
            <w:color w:val="002060"/>
            <w:sz w:val="22"/>
            <w:szCs w:val="22"/>
            <w:u w:val="single"/>
          </w:rPr>
          <w:t>Приказ Минтруда России от 29.09.2020 N 668н</w:t>
        </w:r>
      </w:hyperlink>
    </w:p>
    <w:p w:rsidR="00553396" w:rsidRPr="00CE39D0" w:rsidRDefault="00553396" w:rsidP="00CE39D0">
      <w:pPr>
        <w:pStyle w:val="pt-a-000036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r w:rsidRPr="00CE39D0">
        <w:rPr>
          <w:rStyle w:val="pt-a0-000037"/>
          <w:b/>
          <w:bCs/>
          <w:color w:val="002060"/>
          <w:sz w:val="22"/>
          <w:szCs w:val="22"/>
        </w:rPr>
        <w:t>Первичные документы при командировках</w:t>
      </w:r>
    </w:p>
    <w:p w:rsidR="00553396" w:rsidRPr="00CE39D0" w:rsidRDefault="00CE39D0" w:rsidP="00CE39D0">
      <w:pPr>
        <w:pStyle w:val="pt-a-000038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r>
        <w:rPr>
          <w:rStyle w:val="pt-a0-000039"/>
          <w:color w:val="002060"/>
          <w:sz w:val="22"/>
          <w:szCs w:val="22"/>
        </w:rPr>
        <w:t xml:space="preserve">        </w:t>
      </w:r>
      <w:r w:rsidR="00553396" w:rsidRPr="00CE39D0">
        <w:rPr>
          <w:rStyle w:val="pt-a0-000039"/>
          <w:color w:val="002060"/>
          <w:sz w:val="22"/>
          <w:szCs w:val="22"/>
        </w:rPr>
        <w:t>С 1 января 2021 года применяются</w:t>
      </w:r>
      <w:r w:rsidR="00553396" w:rsidRPr="00CE39D0">
        <w:rPr>
          <w:rStyle w:val="pt-a0-000039"/>
          <w:sz w:val="22"/>
          <w:szCs w:val="22"/>
        </w:rPr>
        <w:t xml:space="preserve"> </w:t>
      </w:r>
      <w:r w:rsidR="00553396" w:rsidRPr="00CE39D0">
        <w:rPr>
          <w:rStyle w:val="pt-a0-000039"/>
          <w:color w:val="FF0000"/>
          <w:sz w:val="22"/>
          <w:szCs w:val="22"/>
        </w:rPr>
        <w:t>новые унифицированные формы</w:t>
      </w:r>
      <w:r w:rsidR="00553396" w:rsidRPr="00CE39D0">
        <w:rPr>
          <w:rStyle w:val="pt-a0-000039"/>
          <w:sz w:val="22"/>
          <w:szCs w:val="22"/>
        </w:rPr>
        <w:t xml:space="preserve"> первичных </w:t>
      </w:r>
      <w:r w:rsidR="00553396" w:rsidRPr="00CE39D0">
        <w:rPr>
          <w:rStyle w:val="pt-a0-000039"/>
          <w:color w:val="002060"/>
          <w:sz w:val="22"/>
          <w:szCs w:val="22"/>
        </w:rPr>
        <w:t>учетных документов при направлении сотрудника в командировку.</w:t>
      </w:r>
    </w:p>
    <w:p w:rsid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hyperlink r:id="rId12" w:history="1">
        <w:r w:rsidRPr="00CE39D0">
          <w:rPr>
            <w:rStyle w:val="pt-a3-000041"/>
            <w:color w:val="002060"/>
            <w:sz w:val="22"/>
            <w:szCs w:val="22"/>
            <w:u w:val="single"/>
          </w:rPr>
          <w:t>Письмо Казначейства России от 23.12.2020 N 07-04-05/08-26999</w:t>
        </w:r>
      </w:hyperlink>
    </w:p>
    <w:p w:rsidR="00CE39D0" w:rsidRPr="00CE39D0" w:rsidRDefault="00553396" w:rsidP="00CE39D0">
      <w:pPr>
        <w:pStyle w:val="pt-a-000040"/>
        <w:spacing w:before="0" w:beforeAutospacing="0" w:after="0" w:afterAutospacing="0"/>
        <w:contextualSpacing/>
        <w:jc w:val="both"/>
        <w:rPr>
          <w:b/>
          <w:color w:val="002060"/>
          <w:sz w:val="22"/>
          <w:szCs w:val="22"/>
          <w:lang w:eastAsia="en-US"/>
        </w:rPr>
      </w:pPr>
      <w:r w:rsidRPr="00CE39D0">
        <w:rPr>
          <w:b/>
          <w:color w:val="002060"/>
          <w:sz w:val="22"/>
          <w:szCs w:val="22"/>
          <w:lang w:eastAsia="en-US"/>
        </w:rPr>
        <w:t xml:space="preserve">Стартовал прием заявок на право получения единовременных компенсационных выплат по проекту </w:t>
      </w:r>
      <w:r w:rsidRPr="00CE39D0">
        <w:rPr>
          <w:b/>
          <w:color w:val="FF0000"/>
          <w:sz w:val="22"/>
          <w:szCs w:val="22"/>
          <w:lang w:eastAsia="en-US"/>
        </w:rPr>
        <w:t>«Земский учитель»</w:t>
      </w:r>
      <w:r w:rsidR="00CE39D0" w:rsidRPr="00CE39D0">
        <w:rPr>
          <w:b/>
          <w:color w:val="FF0000"/>
          <w:sz w:val="22"/>
          <w:szCs w:val="22"/>
          <w:lang w:eastAsia="en-US"/>
        </w:rPr>
        <w:t>.</w:t>
      </w:r>
    </w:p>
    <w:p w:rsidR="00553396" w:rsidRPr="00CE39D0" w:rsidRDefault="00CE39D0" w:rsidP="00CE39D0">
      <w:pPr>
        <w:pStyle w:val="pt-a-000040"/>
        <w:spacing w:before="0" w:beforeAutospacing="0" w:after="0" w:afterAutospacing="0"/>
        <w:contextualSpacing/>
        <w:jc w:val="both"/>
        <w:rPr>
          <w:color w:val="002060"/>
          <w:sz w:val="22"/>
          <w:szCs w:val="22"/>
        </w:rPr>
      </w:pPr>
      <w:r w:rsidRPr="00CE39D0">
        <w:rPr>
          <w:b/>
          <w:color w:val="FF0000"/>
          <w:sz w:val="22"/>
          <w:szCs w:val="22"/>
        </w:rPr>
        <w:t xml:space="preserve">          </w:t>
      </w:r>
      <w:r w:rsidR="00553396" w:rsidRPr="00CE39D0">
        <w:rPr>
          <w:b/>
          <w:color w:val="FF0000"/>
          <w:sz w:val="22"/>
          <w:szCs w:val="22"/>
        </w:rPr>
        <w:t>11 января 2021 года</w:t>
      </w:r>
      <w:r w:rsidR="00553396" w:rsidRPr="00CE39D0">
        <w:rPr>
          <w:color w:val="002060"/>
          <w:sz w:val="22"/>
          <w:szCs w:val="22"/>
        </w:rPr>
        <w:t xml:space="preserve"> начался прием и регистрация заявлений и документов претендентов на </w:t>
      </w:r>
      <w:r w:rsidRPr="00CE39D0">
        <w:rPr>
          <w:color w:val="002060"/>
          <w:sz w:val="22"/>
          <w:szCs w:val="22"/>
        </w:rPr>
        <w:t xml:space="preserve"> </w:t>
      </w:r>
      <w:r w:rsidR="00553396" w:rsidRPr="00CE39D0">
        <w:rPr>
          <w:color w:val="002060"/>
          <w:sz w:val="22"/>
          <w:szCs w:val="22"/>
        </w:rPr>
        <w:t>право получения единовременных компенсационных выплат по проекту «Земский учитель». </w:t>
      </w:r>
      <w:proofErr w:type="gramStart"/>
      <w:r w:rsidR="00553396" w:rsidRPr="00CE39D0">
        <w:rPr>
          <w:color w:val="002060"/>
          <w:sz w:val="22"/>
          <w:szCs w:val="22"/>
        </w:rPr>
        <w:t>Подробная информация о порядке и условиях участия в конкурсном отборе размещена на официальном</w:t>
      </w:r>
      <w:r w:rsidRPr="00CE39D0">
        <w:rPr>
          <w:color w:val="002060"/>
          <w:sz w:val="22"/>
          <w:szCs w:val="22"/>
        </w:rPr>
        <w:t xml:space="preserve"> сайте Министерства образования </w:t>
      </w:r>
      <w:r w:rsidR="00553396" w:rsidRPr="00CE39D0">
        <w:rPr>
          <w:color w:val="002060"/>
          <w:sz w:val="22"/>
          <w:szCs w:val="22"/>
        </w:rPr>
        <w:t>и м</w:t>
      </w:r>
      <w:r w:rsidRPr="00CE39D0">
        <w:rPr>
          <w:color w:val="002060"/>
          <w:sz w:val="22"/>
          <w:szCs w:val="22"/>
        </w:rPr>
        <w:t xml:space="preserve">олодежной политики Свердловской </w:t>
      </w:r>
      <w:r w:rsidR="00553396" w:rsidRPr="00CE39D0">
        <w:rPr>
          <w:color w:val="002060"/>
          <w:sz w:val="22"/>
          <w:szCs w:val="22"/>
        </w:rPr>
        <w:t>области: </w:t>
      </w:r>
      <w:hyperlink r:id="rId13" w:history="1">
        <w:r w:rsidR="00553396" w:rsidRPr="00CE39D0">
          <w:rPr>
            <w:rStyle w:val="a6"/>
            <w:color w:val="002060"/>
            <w:sz w:val="22"/>
            <w:szCs w:val="22"/>
          </w:rPr>
          <w:t>https://minobraz.egov66.ru/site/section?id=547</w:t>
        </w:r>
      </w:hyperlink>
      <w:r w:rsidR="00553396" w:rsidRPr="00CE39D0">
        <w:rPr>
          <w:color w:val="002060"/>
          <w:sz w:val="22"/>
          <w:szCs w:val="22"/>
        </w:rPr>
        <w:t>, на сайте регионального оператора – Свердловского областного педагогического колледжа: </w:t>
      </w:r>
      <w:hyperlink r:id="rId14" w:history="1">
        <w:r w:rsidR="00553396" w:rsidRPr="00CE39D0">
          <w:rPr>
            <w:rStyle w:val="a6"/>
            <w:color w:val="002060"/>
            <w:sz w:val="22"/>
            <w:szCs w:val="22"/>
          </w:rPr>
          <w:t>https://sopkekb.ru/земский-учитель/</w:t>
        </w:r>
      </w:hyperlink>
      <w:r w:rsidR="00553396" w:rsidRPr="00CE39D0">
        <w:rPr>
          <w:color w:val="002060"/>
          <w:sz w:val="22"/>
          <w:szCs w:val="22"/>
        </w:rPr>
        <w:t> и на федеральном портале «Земский учитель» </w:t>
      </w:r>
      <w:hyperlink r:id="rId15" w:history="1">
        <w:r w:rsidR="00553396" w:rsidRPr="00CE39D0">
          <w:rPr>
            <w:rStyle w:val="a6"/>
            <w:color w:val="002060"/>
            <w:sz w:val="22"/>
            <w:szCs w:val="22"/>
          </w:rPr>
          <w:t>http://zemteacher.edu.ru</w:t>
        </w:r>
      </w:hyperlink>
      <w:r w:rsidR="00553396" w:rsidRPr="00CE39D0">
        <w:rPr>
          <w:rStyle w:val="a6"/>
          <w:color w:val="002060"/>
          <w:sz w:val="22"/>
          <w:szCs w:val="22"/>
          <w:u w:val="none"/>
        </w:rPr>
        <w:t xml:space="preserve"> </w:t>
      </w:r>
      <w:hyperlink r:id="rId16" w:history="1">
        <w:r w:rsidR="00553396" w:rsidRPr="00CE39D0">
          <w:rPr>
            <w:rStyle w:val="a6"/>
            <w:color w:val="002060"/>
            <w:sz w:val="22"/>
            <w:szCs w:val="22"/>
          </w:rPr>
          <w:t>https://minobraz.egov66.ru/news/item?id=3225</w:t>
        </w:r>
      </w:hyperlink>
      <w:proofErr w:type="gramEnd"/>
    </w:p>
    <w:p w:rsidR="00553396" w:rsidRPr="00CE39D0" w:rsidRDefault="00553396" w:rsidP="00CE39D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</w:rPr>
      </w:pPr>
    </w:p>
    <w:sectPr w:rsidR="00553396" w:rsidRPr="00CE39D0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Helvetica_Light-Norm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11033D"/>
    <w:rsid w:val="00170C5E"/>
    <w:rsid w:val="003C21D5"/>
    <w:rsid w:val="003C3135"/>
    <w:rsid w:val="004102BC"/>
    <w:rsid w:val="00437DA7"/>
    <w:rsid w:val="00440E20"/>
    <w:rsid w:val="00516E2F"/>
    <w:rsid w:val="0052674B"/>
    <w:rsid w:val="00553396"/>
    <w:rsid w:val="00624735"/>
    <w:rsid w:val="00674F11"/>
    <w:rsid w:val="006759FA"/>
    <w:rsid w:val="00691D85"/>
    <w:rsid w:val="006A5936"/>
    <w:rsid w:val="006E12F7"/>
    <w:rsid w:val="007D4DC6"/>
    <w:rsid w:val="007D5E4C"/>
    <w:rsid w:val="00811F0E"/>
    <w:rsid w:val="009358C6"/>
    <w:rsid w:val="00976A37"/>
    <w:rsid w:val="009B4132"/>
    <w:rsid w:val="009D42A2"/>
    <w:rsid w:val="009E51F0"/>
    <w:rsid w:val="00A83EC0"/>
    <w:rsid w:val="00A97000"/>
    <w:rsid w:val="00AC5306"/>
    <w:rsid w:val="00AD2360"/>
    <w:rsid w:val="00AE3FA7"/>
    <w:rsid w:val="00B845C2"/>
    <w:rsid w:val="00B85B7D"/>
    <w:rsid w:val="00BC702E"/>
    <w:rsid w:val="00BD79B8"/>
    <w:rsid w:val="00C0535F"/>
    <w:rsid w:val="00C1177F"/>
    <w:rsid w:val="00CE39D0"/>
    <w:rsid w:val="00CF7C6D"/>
    <w:rsid w:val="00D34DAC"/>
    <w:rsid w:val="00D45532"/>
    <w:rsid w:val="00D7264A"/>
    <w:rsid w:val="00DD31A5"/>
    <w:rsid w:val="00E13AB2"/>
    <w:rsid w:val="00E55B52"/>
    <w:rsid w:val="00EA521A"/>
    <w:rsid w:val="00F06992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533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479&amp;dst=100001%2C1&amp;date=15.01.2021" TargetMode="External"/><Relationship Id="rId13" Type="http://schemas.openxmlformats.org/officeDocument/2006/relationships/hyperlink" Target="https://minobraz.egov66.ru/site/section?id=54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2665&amp;dst=1000000001&amp;date=15.01.2021" TargetMode="External"/><Relationship Id="rId12" Type="http://schemas.openxmlformats.org/officeDocument/2006/relationships/hyperlink" Target="https://login.consultant.ru/link/?req=doc&amp;base=LAW&amp;n=372554&amp;dst=100001%2C1&amp;date=15.01.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obraz.egov66.ru/news/item?id=32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2636&amp;dst=1000000001&amp;date=15.01.2021" TargetMode="External"/><Relationship Id="rId11" Type="http://schemas.openxmlformats.org/officeDocument/2006/relationships/hyperlink" Target="https://login.consultant.ru/link/?req=doc&amp;base=LAW&amp;n=371999&amp;dst=100002&amp;date=15.01.2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emteacher.edu.ru/" TargetMode="External"/><Relationship Id="rId10" Type="http://schemas.openxmlformats.org/officeDocument/2006/relationships/hyperlink" Target="https://login.consultant.ru/link/?req=doc&amp;base=LAW&amp;n=373107&amp;dst=100001%2C1&amp;date=15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626&amp;dst=100002%2C1&amp;date=15.01.2021" TargetMode="External"/><Relationship Id="rId14" Type="http://schemas.openxmlformats.org/officeDocument/2006/relationships/hyperlink" Target="https://sopkekb.ru/%D0%B7%D0%B5%D0%BC%D1%81%D0%BA%D0%B8%D0%B9-%D1%83%D1%87%D0%B8%D1%82%D0%B5%D0%BB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2021-01-19T08:11:00Z</cp:lastPrinted>
  <dcterms:created xsi:type="dcterms:W3CDTF">2020-12-26T04:36:00Z</dcterms:created>
  <dcterms:modified xsi:type="dcterms:W3CDTF">2021-01-20T04:40:00Z</dcterms:modified>
</cp:coreProperties>
</file>