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17F30" w14:textId="77777777" w:rsidR="00EA26DD" w:rsidRDefault="00EA26DD" w:rsidP="00EA26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3D5">
        <w:rPr>
          <w:rFonts w:ascii="Times New Roman" w:hAnsi="Times New Roman" w:cs="Times New Roman"/>
          <w:b/>
          <w:bCs/>
          <w:sz w:val="28"/>
          <w:szCs w:val="28"/>
        </w:rPr>
        <w:t>Работа с научной литературой, полевыми отчётами.</w:t>
      </w:r>
    </w:p>
    <w:p w14:paraId="12A94655" w14:textId="77777777" w:rsidR="00EA26DD" w:rsidRDefault="00EA26DD" w:rsidP="00EA26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FBE1F5" w14:textId="77777777" w:rsidR="00EA26DD" w:rsidRDefault="00EA26DD" w:rsidP="00EA26DD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занятия «</w:t>
      </w:r>
      <w:r w:rsidRPr="00C263D5">
        <w:rPr>
          <w:rFonts w:ascii="Times New Roman" w:hAnsi="Times New Roman" w:cs="Times New Roman"/>
          <w:sz w:val="28"/>
          <w:szCs w:val="28"/>
        </w:rPr>
        <w:t>Работа с научной литературой, полевыми отчётами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63D5">
        <w:rPr>
          <w:rFonts w:ascii="Times New Roman" w:hAnsi="Times New Roman" w:cs="Times New Roman"/>
          <w:sz w:val="28"/>
          <w:szCs w:val="28"/>
        </w:rPr>
        <w:t>.</w:t>
      </w:r>
    </w:p>
    <w:p w14:paraId="14181487" w14:textId="4BC4F0CA" w:rsidR="00EA26DD" w:rsidRDefault="00EA26DD" w:rsidP="00EA26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на занятии: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6642D">
        <w:rPr>
          <w:rFonts w:ascii="Times New Roman" w:hAnsi="Times New Roman" w:cs="Times New Roman"/>
          <w:b/>
          <w:bCs/>
          <w:sz w:val="28"/>
          <w:szCs w:val="28"/>
        </w:rPr>
        <w:t>зуч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ение </w:t>
      </w:r>
      <w:r w:rsidRPr="0096642D">
        <w:rPr>
          <w:rFonts w:ascii="Times New Roman" w:hAnsi="Times New Roman" w:cs="Times New Roman"/>
          <w:b/>
          <w:bCs/>
          <w:sz w:val="28"/>
          <w:szCs w:val="28"/>
        </w:rPr>
        <w:t>публикаций</w:t>
      </w:r>
      <w:r w:rsidRPr="0096642D">
        <w:rPr>
          <w:rFonts w:ascii="Times New Roman" w:hAnsi="Times New Roman" w:cs="Times New Roman"/>
          <w:b/>
          <w:bCs/>
          <w:sz w:val="28"/>
          <w:szCs w:val="28"/>
        </w:rPr>
        <w:t xml:space="preserve"> учёных по тематики исследования, формулировка их взглядов, позиций, доводов. Поиск аналогий в литературных источниках.</w:t>
      </w:r>
    </w:p>
    <w:p w14:paraId="21CDF5ED" w14:textId="77777777" w:rsidR="00EA26DD" w:rsidRPr="00EA26DD" w:rsidRDefault="00EA26DD" w:rsidP="00EA26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26DD">
        <w:rPr>
          <w:rFonts w:ascii="Times New Roman" w:hAnsi="Times New Roman" w:cs="Times New Roman"/>
          <w:b/>
          <w:bCs/>
          <w:sz w:val="28"/>
          <w:szCs w:val="28"/>
        </w:rPr>
        <w:t>Стили и типы научных текстов</w:t>
      </w:r>
    </w:p>
    <w:p w14:paraId="143330C6" w14:textId="5BEFE248" w:rsidR="00EA26DD" w:rsidRPr="00EA26DD" w:rsidRDefault="00EA26DD" w:rsidP="00EA26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6DD">
        <w:rPr>
          <w:rFonts w:ascii="Times New Roman" w:hAnsi="Times New Roman" w:cs="Times New Roman"/>
          <w:sz w:val="28"/>
          <w:szCs w:val="28"/>
        </w:rPr>
        <w:t xml:space="preserve">Обычно выделяют следующие жанры научной прозы: монография, журнальная статья, рецензия, учебник (учебное пособие), лекция, доклад, информационное сообщение (о состоявшейся конференции, симпозиуме, конгрессе), устное выступление (на </w:t>
      </w:r>
      <w:proofErr w:type="spellStart"/>
      <w:r w:rsidRPr="00EA26DD">
        <w:rPr>
          <w:rFonts w:ascii="Times New Roman" w:hAnsi="Times New Roman" w:cs="Times New Roman"/>
          <w:sz w:val="28"/>
          <w:szCs w:val="28"/>
        </w:rPr>
        <w:t>конференции,симпозиуме</w:t>
      </w:r>
      <w:proofErr w:type="spellEnd"/>
      <w:r w:rsidRPr="00EA26DD">
        <w:rPr>
          <w:rFonts w:ascii="Times New Roman" w:hAnsi="Times New Roman" w:cs="Times New Roman"/>
          <w:sz w:val="28"/>
          <w:szCs w:val="28"/>
        </w:rPr>
        <w:t xml:space="preserve"> и т.д.), диссертация, научный отчет. Эти жанры относятся к </w:t>
      </w:r>
      <w:proofErr w:type="spellStart"/>
      <w:r w:rsidRPr="00EA26DD">
        <w:rPr>
          <w:rFonts w:ascii="Times New Roman" w:hAnsi="Times New Roman" w:cs="Times New Roman"/>
          <w:sz w:val="28"/>
          <w:szCs w:val="28"/>
        </w:rPr>
        <w:t>первичным,т.е</w:t>
      </w:r>
      <w:proofErr w:type="spellEnd"/>
      <w:r w:rsidRPr="00EA26DD">
        <w:rPr>
          <w:rFonts w:ascii="Times New Roman" w:hAnsi="Times New Roman" w:cs="Times New Roman"/>
          <w:sz w:val="28"/>
          <w:szCs w:val="28"/>
        </w:rPr>
        <w:t>. созданным автором впервые. К вторичным текстам, т.е. текстам, составленным на основе уже имеющихся, относятся: реферат, автореферат, конспект, тезисы, аннотация. При подготовке вторичных текстов происходит свертывание информации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DD">
        <w:rPr>
          <w:rFonts w:ascii="Times New Roman" w:hAnsi="Times New Roman" w:cs="Times New Roman"/>
          <w:sz w:val="28"/>
          <w:szCs w:val="28"/>
        </w:rPr>
        <w:t>целях сокращения объема текста.</w:t>
      </w:r>
    </w:p>
    <w:p w14:paraId="3B085768" w14:textId="2703CE23" w:rsidR="00EA26DD" w:rsidRPr="00EA26DD" w:rsidRDefault="00EA26DD" w:rsidP="00EA26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6DD">
        <w:rPr>
          <w:rFonts w:ascii="Times New Roman" w:hAnsi="Times New Roman" w:cs="Times New Roman"/>
          <w:sz w:val="28"/>
          <w:szCs w:val="28"/>
        </w:rPr>
        <w:t>Все эти жанры подразделяются на три разновидности (</w:t>
      </w:r>
      <w:proofErr w:type="spellStart"/>
      <w:r w:rsidRPr="00EA26DD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Pr="00EA26D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DD">
        <w:rPr>
          <w:rFonts w:ascii="Times New Roman" w:hAnsi="Times New Roman" w:cs="Times New Roman"/>
          <w:sz w:val="28"/>
          <w:szCs w:val="28"/>
        </w:rPr>
        <w:t xml:space="preserve">научного стиля литературного языка: собственно научный </w:t>
      </w:r>
      <w:proofErr w:type="spellStart"/>
      <w:r w:rsidRPr="00EA26DD">
        <w:rPr>
          <w:rFonts w:ascii="Times New Roman" w:hAnsi="Times New Roman" w:cs="Times New Roman"/>
          <w:sz w:val="28"/>
          <w:szCs w:val="28"/>
        </w:rPr>
        <w:t>подстиль</w:t>
      </w:r>
      <w:proofErr w:type="spellEnd"/>
      <w:r w:rsidRPr="00EA26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DD">
        <w:rPr>
          <w:rFonts w:ascii="Times New Roman" w:hAnsi="Times New Roman" w:cs="Times New Roman"/>
          <w:sz w:val="28"/>
          <w:szCs w:val="28"/>
        </w:rPr>
        <w:t xml:space="preserve">научно-учебный </w:t>
      </w:r>
      <w:proofErr w:type="spellStart"/>
      <w:r w:rsidRPr="00EA26DD">
        <w:rPr>
          <w:rFonts w:ascii="Times New Roman" w:hAnsi="Times New Roman" w:cs="Times New Roman"/>
          <w:sz w:val="28"/>
          <w:szCs w:val="28"/>
        </w:rPr>
        <w:t>подстиль</w:t>
      </w:r>
      <w:proofErr w:type="spellEnd"/>
      <w:r w:rsidRPr="00EA26DD">
        <w:rPr>
          <w:rFonts w:ascii="Times New Roman" w:hAnsi="Times New Roman" w:cs="Times New Roman"/>
          <w:sz w:val="28"/>
          <w:szCs w:val="28"/>
        </w:rPr>
        <w:t xml:space="preserve">, научно-популярный </w:t>
      </w:r>
      <w:proofErr w:type="spellStart"/>
      <w:r w:rsidRPr="00EA26DD">
        <w:rPr>
          <w:rFonts w:ascii="Times New Roman" w:hAnsi="Times New Roman" w:cs="Times New Roman"/>
          <w:sz w:val="28"/>
          <w:szCs w:val="28"/>
        </w:rPr>
        <w:t>подстиль</w:t>
      </w:r>
      <w:proofErr w:type="spellEnd"/>
      <w:r w:rsidRPr="00EA26DD">
        <w:rPr>
          <w:rFonts w:ascii="Times New Roman" w:hAnsi="Times New Roman" w:cs="Times New Roman"/>
          <w:sz w:val="28"/>
          <w:szCs w:val="28"/>
        </w:rPr>
        <w:t>.</w:t>
      </w:r>
    </w:p>
    <w:p w14:paraId="2BF508D2" w14:textId="12410A07" w:rsidR="00EA26DD" w:rsidRPr="00EA26DD" w:rsidRDefault="00EA26DD" w:rsidP="00EA26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6DD">
        <w:rPr>
          <w:rFonts w:ascii="Times New Roman" w:hAnsi="Times New Roman" w:cs="Times New Roman"/>
          <w:sz w:val="28"/>
          <w:szCs w:val="28"/>
        </w:rPr>
        <w:t xml:space="preserve">В собственно научный </w:t>
      </w:r>
      <w:proofErr w:type="spellStart"/>
      <w:r w:rsidRPr="00EA26DD">
        <w:rPr>
          <w:rFonts w:ascii="Times New Roman" w:hAnsi="Times New Roman" w:cs="Times New Roman"/>
          <w:sz w:val="28"/>
          <w:szCs w:val="28"/>
        </w:rPr>
        <w:t>подстиль</w:t>
      </w:r>
      <w:proofErr w:type="spellEnd"/>
      <w:r w:rsidRPr="00EA26DD">
        <w:rPr>
          <w:rFonts w:ascii="Times New Roman" w:hAnsi="Times New Roman" w:cs="Times New Roman"/>
          <w:sz w:val="28"/>
          <w:szCs w:val="28"/>
        </w:rPr>
        <w:t xml:space="preserve"> включены такие жанры, как монография, диссертация, доклад, журнальная статья, рецензия и др.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6DD">
        <w:rPr>
          <w:rFonts w:ascii="Times New Roman" w:hAnsi="Times New Roman" w:cs="Times New Roman"/>
          <w:sz w:val="28"/>
          <w:szCs w:val="28"/>
        </w:rPr>
        <w:t>подстиль</w:t>
      </w:r>
      <w:proofErr w:type="spellEnd"/>
      <w:r w:rsidRPr="00EA26DD">
        <w:rPr>
          <w:rFonts w:ascii="Times New Roman" w:hAnsi="Times New Roman" w:cs="Times New Roman"/>
          <w:sz w:val="28"/>
          <w:szCs w:val="28"/>
        </w:rPr>
        <w:t xml:space="preserve"> отличается в целом строгой, академической манерой изложения. Он объединяет научную литературу, написанную специалистами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DD">
        <w:rPr>
          <w:rFonts w:ascii="Times New Roman" w:hAnsi="Times New Roman" w:cs="Times New Roman"/>
          <w:sz w:val="28"/>
          <w:szCs w:val="28"/>
        </w:rPr>
        <w:t xml:space="preserve">предназначенную для специалистов. Этому </w:t>
      </w:r>
      <w:proofErr w:type="spellStart"/>
      <w:r w:rsidRPr="00EA26DD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Pr="00EA26DD">
        <w:rPr>
          <w:rFonts w:ascii="Times New Roman" w:hAnsi="Times New Roman" w:cs="Times New Roman"/>
          <w:sz w:val="28"/>
          <w:szCs w:val="28"/>
        </w:rPr>
        <w:t xml:space="preserve"> противопоставлен научно-популярный </w:t>
      </w:r>
      <w:proofErr w:type="spellStart"/>
      <w:r w:rsidRPr="00EA26DD">
        <w:rPr>
          <w:rFonts w:ascii="Times New Roman" w:hAnsi="Times New Roman" w:cs="Times New Roman"/>
          <w:sz w:val="28"/>
          <w:szCs w:val="28"/>
        </w:rPr>
        <w:t>подстиль</w:t>
      </w:r>
      <w:proofErr w:type="spellEnd"/>
      <w:r w:rsidRPr="00EA26DD">
        <w:rPr>
          <w:rFonts w:ascii="Times New Roman" w:hAnsi="Times New Roman" w:cs="Times New Roman"/>
          <w:sz w:val="28"/>
          <w:szCs w:val="28"/>
        </w:rPr>
        <w:t>. Функция последнего заключается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DD">
        <w:rPr>
          <w:rFonts w:ascii="Times New Roman" w:hAnsi="Times New Roman" w:cs="Times New Roman"/>
          <w:sz w:val="28"/>
          <w:szCs w:val="28"/>
        </w:rPr>
        <w:t>в популяризации научных сведений. Здесь автор-специалист обращается к читателю, не знакомому в достаточной мере с данной наукой, поэтому информация преподносится в доступной, и нередко в занимательной форме. Наиболее распространенным жанром в рамках собственно-научного стиля является жанр журнальной статьи, который</w:t>
      </w:r>
    </w:p>
    <w:p w14:paraId="5CD441C6" w14:textId="1FC61EF4" w:rsidR="00EA26DD" w:rsidRPr="00EA26DD" w:rsidRDefault="00EA26DD" w:rsidP="00EA26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6DD">
        <w:rPr>
          <w:rFonts w:ascii="Times New Roman" w:hAnsi="Times New Roman" w:cs="Times New Roman"/>
          <w:sz w:val="28"/>
          <w:szCs w:val="28"/>
        </w:rPr>
        <w:lastRenderedPageBreak/>
        <w:t>также подразделяется на ряд поджанров: теоретическая статья, аналитическая статья, экспериментальная статья, обзорная статья, из которых основную долю публикаций в научных журналах занимают экспериментальные статьи.</w:t>
      </w:r>
    </w:p>
    <w:p w14:paraId="1147B716" w14:textId="372FA61B" w:rsidR="00EA26DD" w:rsidRPr="00EA26DD" w:rsidRDefault="00EA26DD" w:rsidP="00EA26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6DD">
        <w:rPr>
          <w:rFonts w:ascii="Times New Roman" w:hAnsi="Times New Roman" w:cs="Times New Roman"/>
          <w:sz w:val="28"/>
          <w:szCs w:val="28"/>
        </w:rPr>
        <w:t>Монография – научное или научно-популярное издание, содержащее полное и всестороннее исследование одной проблемы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DD">
        <w:rPr>
          <w:rFonts w:ascii="Times New Roman" w:hAnsi="Times New Roman" w:cs="Times New Roman"/>
          <w:sz w:val="28"/>
          <w:szCs w:val="28"/>
        </w:rPr>
        <w:t>темы и принадлежащее одному или нескольким авторам.</w:t>
      </w:r>
    </w:p>
    <w:p w14:paraId="31082455" w14:textId="42F85983" w:rsidR="00EA26DD" w:rsidRPr="00EA26DD" w:rsidRDefault="00EA26DD" w:rsidP="00EA26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6DD">
        <w:rPr>
          <w:rFonts w:ascii="Times New Roman" w:hAnsi="Times New Roman" w:cs="Times New Roman"/>
          <w:sz w:val="28"/>
          <w:szCs w:val="28"/>
        </w:rPr>
        <w:t>Сборник научных трудов – сборник, содержащий исследовательские материалы научных учреждений, учебных заведений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DD">
        <w:rPr>
          <w:rFonts w:ascii="Times New Roman" w:hAnsi="Times New Roman" w:cs="Times New Roman"/>
          <w:sz w:val="28"/>
          <w:szCs w:val="28"/>
        </w:rPr>
        <w:t>обществ.</w:t>
      </w:r>
    </w:p>
    <w:p w14:paraId="7BF5BE77" w14:textId="019600F1" w:rsidR="00EA26DD" w:rsidRPr="00EA26DD" w:rsidRDefault="00EA26DD" w:rsidP="00EA26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6DD">
        <w:rPr>
          <w:rFonts w:ascii="Times New Roman" w:hAnsi="Times New Roman" w:cs="Times New Roman"/>
          <w:sz w:val="28"/>
          <w:szCs w:val="28"/>
        </w:rPr>
        <w:t>Материалы конференции (съезда, симпозиума) – непериодический сборник, содержащий итоги конференции (доклады, рекомендации, решения).</w:t>
      </w:r>
    </w:p>
    <w:p w14:paraId="4609389A" w14:textId="3E2E7C61" w:rsidR="00EA26DD" w:rsidRPr="00EA26DD" w:rsidRDefault="00EA26DD" w:rsidP="00EA26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6DD">
        <w:rPr>
          <w:rFonts w:ascii="Times New Roman" w:hAnsi="Times New Roman" w:cs="Times New Roman"/>
          <w:sz w:val="28"/>
          <w:szCs w:val="28"/>
        </w:rPr>
        <w:t>Препринт – научное издание, содержащее материалы предварительного характера, опубликованные до выхода в свет издания,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DD">
        <w:rPr>
          <w:rFonts w:ascii="Times New Roman" w:hAnsi="Times New Roman" w:cs="Times New Roman"/>
          <w:sz w:val="28"/>
          <w:szCs w:val="28"/>
        </w:rPr>
        <w:t>в котором они могут быть помещены.</w:t>
      </w:r>
    </w:p>
    <w:p w14:paraId="6C635452" w14:textId="7D6D80AE" w:rsidR="00EA26DD" w:rsidRPr="00EA26DD" w:rsidRDefault="00EA26DD" w:rsidP="00EA26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6DD">
        <w:rPr>
          <w:rFonts w:ascii="Times New Roman" w:hAnsi="Times New Roman" w:cs="Times New Roman"/>
          <w:sz w:val="28"/>
          <w:szCs w:val="28"/>
        </w:rPr>
        <w:t>Тезисы докладов/сообщений научной конференции (съезда,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DD">
        <w:rPr>
          <w:rFonts w:ascii="Times New Roman" w:hAnsi="Times New Roman" w:cs="Times New Roman"/>
          <w:sz w:val="28"/>
          <w:szCs w:val="28"/>
        </w:rPr>
        <w:t>симпозиума) – научный непериодический сборник, содержащий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DD">
        <w:rPr>
          <w:rFonts w:ascii="Times New Roman" w:hAnsi="Times New Roman" w:cs="Times New Roman"/>
          <w:sz w:val="28"/>
          <w:szCs w:val="28"/>
        </w:rPr>
        <w:t>опубликованные до начала конференции материалы предварительного характера (аннотации, рефераты докладов и (или) сообщений).</w:t>
      </w:r>
    </w:p>
    <w:p w14:paraId="00566714" w14:textId="3A56409F" w:rsidR="00EA26DD" w:rsidRPr="00EA26DD" w:rsidRDefault="00EA26DD" w:rsidP="00EA26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6DD">
        <w:rPr>
          <w:rFonts w:ascii="Times New Roman" w:hAnsi="Times New Roman" w:cs="Times New Roman"/>
          <w:sz w:val="28"/>
          <w:szCs w:val="28"/>
        </w:rPr>
        <w:t>Научная статья – это законченное и логически цельное произведение, освещающее какую-либо тему, входящую в круг проблем,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DD">
        <w:rPr>
          <w:rFonts w:ascii="Times New Roman" w:hAnsi="Times New Roman" w:cs="Times New Roman"/>
          <w:sz w:val="28"/>
          <w:szCs w:val="28"/>
        </w:rPr>
        <w:t>связанных с темой диссертации.</w:t>
      </w:r>
    </w:p>
    <w:p w14:paraId="66FEC1B2" w14:textId="26FF8921" w:rsidR="00EA26DD" w:rsidRDefault="00EA26DD" w:rsidP="00EA26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6DD">
        <w:rPr>
          <w:rFonts w:ascii="Times New Roman" w:hAnsi="Times New Roman" w:cs="Times New Roman"/>
          <w:sz w:val="28"/>
          <w:szCs w:val="28"/>
        </w:rPr>
        <w:t>Научный журнал – журнал, содержащий статьи и 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DD">
        <w:rPr>
          <w:rFonts w:ascii="Times New Roman" w:hAnsi="Times New Roman" w:cs="Times New Roman"/>
          <w:sz w:val="28"/>
          <w:szCs w:val="28"/>
        </w:rPr>
        <w:t>о теоретических исследованиях, а также статьи и материалы прикладного характера, предназначенные научным работникам.</w:t>
      </w:r>
    </w:p>
    <w:p w14:paraId="343C78A0" w14:textId="0EEC7077" w:rsidR="00EA26DD" w:rsidRDefault="00EA26DD" w:rsidP="00EA26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32CA5" w14:textId="30752730" w:rsidR="00EA26DD" w:rsidRPr="00EA26DD" w:rsidRDefault="00EA26DD" w:rsidP="00EA26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продолжаем работать над теоретической частью своих проектов. Анализируем научные статьи по своей тематике и </w:t>
      </w:r>
      <w:r w:rsidR="005A5A74">
        <w:rPr>
          <w:rFonts w:ascii="Times New Roman" w:hAnsi="Times New Roman" w:cs="Times New Roman"/>
          <w:sz w:val="28"/>
          <w:szCs w:val="28"/>
        </w:rPr>
        <w:t>отправляем мне отчеты о проделанной работе</w:t>
      </w:r>
    </w:p>
    <w:p w14:paraId="7E1BF0B2" w14:textId="77777777" w:rsidR="00ED0D7E" w:rsidRDefault="00ED0D7E"/>
    <w:sectPr w:rsidR="00ED0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7E"/>
    <w:rsid w:val="005A5A74"/>
    <w:rsid w:val="00EA26DD"/>
    <w:rsid w:val="00ED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67A6"/>
  <w15:chartTrackingRefBased/>
  <w15:docId w15:val="{9182B158-1FD6-493D-95C1-0DB50D4B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2021-11-09T15:19:00Z</dcterms:created>
  <dcterms:modified xsi:type="dcterms:W3CDTF">2021-11-09T15:29:00Z</dcterms:modified>
</cp:coreProperties>
</file>