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BA5AA2" w14:textId="77777777" w:rsidR="007C2B02" w:rsidRDefault="007C2B02">
      <w:pPr>
        <w:rPr>
          <w:b/>
          <w:bCs/>
          <w:sz w:val="36"/>
          <w:szCs w:val="36"/>
        </w:rPr>
      </w:pPr>
    </w:p>
    <w:p w14:paraId="7426BBED" w14:textId="7FCDB706" w:rsidR="007C2B02" w:rsidRDefault="007C2B02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2 год </w:t>
      </w:r>
      <w:proofErr w:type="gramStart"/>
      <w:r>
        <w:rPr>
          <w:b/>
          <w:bCs/>
          <w:sz w:val="36"/>
          <w:szCs w:val="36"/>
        </w:rPr>
        <w:t>обучения .</w:t>
      </w:r>
      <w:proofErr w:type="gramEnd"/>
      <w:r>
        <w:rPr>
          <w:b/>
          <w:bCs/>
          <w:sz w:val="36"/>
          <w:szCs w:val="36"/>
        </w:rPr>
        <w:t xml:space="preserve"> </w:t>
      </w:r>
    </w:p>
    <w:p w14:paraId="21108DDD" w14:textId="6DD3BD16" w:rsidR="00F31B75" w:rsidRDefault="007C2B02">
      <w:pPr>
        <w:rPr>
          <w:b/>
          <w:bCs/>
          <w:sz w:val="36"/>
          <w:szCs w:val="36"/>
        </w:rPr>
      </w:pPr>
      <w:r w:rsidRPr="007C2B02">
        <w:rPr>
          <w:b/>
          <w:bCs/>
          <w:sz w:val="36"/>
          <w:szCs w:val="36"/>
        </w:rPr>
        <w:t>Неолит. Неолитическая революция.</w:t>
      </w:r>
    </w:p>
    <w:p w14:paraId="6F09D499" w14:textId="672DE917" w:rsidR="007C2B02" w:rsidRDefault="007C2B02">
      <w:pPr>
        <w:rPr>
          <w:b/>
          <w:bCs/>
          <w:sz w:val="36"/>
          <w:szCs w:val="36"/>
        </w:rPr>
      </w:pPr>
    </w:p>
    <w:p w14:paraId="5EB60645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outlineLvl w:val="0"/>
        <w:rPr>
          <w:rFonts w:ascii="Times New Roman" w:eastAsia="Times New Roman" w:hAnsi="Times New Roman" w:cs="Times New Roman"/>
          <w:b/>
          <w:kern w:val="28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b/>
          <w:kern w:val="28"/>
          <w:sz w:val="30"/>
          <w:szCs w:val="30"/>
          <w:lang w:eastAsia="ru-RU"/>
        </w:rPr>
        <w:t>ЭПОХА НЕОЛИТА: ДАЛЬНЕЙШЕЕ ОСВОЕНИЕ ПРИРОДЫ</w:t>
      </w:r>
    </w:p>
    <w:p w14:paraId="081B7D54" w14:textId="77777777" w:rsidR="007C2B02" w:rsidRPr="007C2B02" w:rsidRDefault="007C2B02" w:rsidP="007C2B02">
      <w:pPr>
        <w:widowControl w:val="0"/>
        <w:numPr>
          <w:ilvl w:val="0"/>
          <w:numId w:val="1"/>
        </w:numPr>
        <w:tabs>
          <w:tab w:val="clear" w:pos="360"/>
          <w:tab w:val="num" w:pos="-1985"/>
        </w:tabs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Каковы особенности неолитической эпохи на Урале?</w:t>
      </w:r>
    </w:p>
    <w:p w14:paraId="21A3C773" w14:textId="77777777" w:rsidR="007C2B02" w:rsidRPr="007C2B02" w:rsidRDefault="007C2B02" w:rsidP="007C2B02">
      <w:pPr>
        <w:widowControl w:val="0"/>
        <w:numPr>
          <w:ilvl w:val="0"/>
          <w:numId w:val="1"/>
        </w:numPr>
        <w:tabs>
          <w:tab w:val="clear" w:pos="360"/>
          <w:tab w:val="num" w:pos="-1985"/>
        </w:tabs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Выявите отличия присваивающего и производящего хозяйства.</w:t>
      </w:r>
    </w:p>
    <w:p w14:paraId="232748A4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i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i/>
          <w:snapToGrid w:val="0"/>
          <w:sz w:val="30"/>
          <w:szCs w:val="30"/>
          <w:lang w:eastAsia="ru-RU"/>
        </w:rPr>
        <w:t>I. «Неолитическая революция».</w:t>
      </w:r>
    </w:p>
    <w:p w14:paraId="351A8875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 xml:space="preserve">В неолитическое время (6-З тыс. лет до. </w:t>
      </w:r>
      <w:proofErr w:type="spellStart"/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н.э</w:t>
      </w:r>
      <w:proofErr w:type="spellEnd"/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 xml:space="preserve">) не было таких резких изменений в природе, как в палеолите и мезолите. Происходили лишь некоторые колебания температуры и влажности в разные периоды. </w:t>
      </w:r>
    </w:p>
    <w:p w14:paraId="55F1B1EA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Сегодня наша планета Земля кормит около 6 млрд. людей. Почему же она не могла 40 тыс. лет назад обеспечить пропитание и для тысячной доли от современного населения?</w:t>
      </w:r>
    </w:p>
    <w:p w14:paraId="34434DCD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Причина – в способе добывания пропитания. Раньше люди могли жить только там, где было достаточное количество животных и растений, пригодных в пищу. Небольшой группе людей нужна была огромная террито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рия вокруг их временной стоянки. После истощения этих охотничьих угодий группа вынуждена была переходить на новое место.</w:t>
      </w:r>
    </w:p>
    <w:p w14:paraId="150C8B9D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В борьбе с природой цель у людей была только одна – выжить. Но это не значит, что они лишь пассивно приспосабливались к природным условиям. Они постоянно совершенствовали свою технику изготовления орудий, улучшали приёмы охоты и собирательства, существовало и сезонное планирование хозяйственной деятельности, использование ресурсов различных экологических ниш.</w:t>
      </w:r>
    </w:p>
    <w:p w14:paraId="1D54CD38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И недалеко было то время, когда из сознательно посеянного зерна вырос первый колос и было приручено первое животное.</w:t>
      </w:r>
    </w:p>
    <w:p w14:paraId="5951A63F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У истоков этого перелома были те предки человека, которые тысяче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летиями накапливали знания о природе. Позднепалеолитические и мезоли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 xml:space="preserve">тические охотники и собиратели благодаря опыту, унаследованному от всех предшествующих поколений, прекрасно ориентировались в мире растений. Они умели различать растения съедобные, ядовитые, лечебные, высоко ценили питательные свойства зерен дикорастущих злаков, знали те благоприятные условия, в которых они могут произрастать. После множества случайно и сознательно проведённых экспериментов и наблюдений люди установили, что </w:t>
      </w:r>
      <w:proofErr w:type="gramStart"/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полезные  растения</w:t>
      </w:r>
      <w:proofErr w:type="gramEnd"/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 xml:space="preserve"> растут лучше, если прополоть остальные, растущие 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lastRenderedPageBreak/>
        <w:t>рядом растения; что можно более или менее гарантировано иметь растения, если зерно самим посе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ять в почву; что урожай будет несравнимо лучше, если почву специально подготовить и так далее. Так постепенно люди научились возделывать почву и выращивать урожай.</w:t>
      </w:r>
    </w:p>
    <w:p w14:paraId="2C63B4FA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Вас, может быть, удивит, что земледельческий цикл с древнейших вре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мён и до сегодняшнего дня почти не изменился. Но это действительно так. Современный земледелец, так же как и древний, об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рабатывает почву и готовит её к посеву, засевает семена и ухаживает за растениями в период их роста, затем собирает урожай, и часть его заботливо сохраняет для будущего посева. Изменились средства и орудия труда, но сам земледельческий цикл остается прежним. И сейчас земля по-прежнему кормит человека точно так же, как кормила когда-то в глубокой древности.</w:t>
      </w:r>
    </w:p>
    <w:p w14:paraId="0822987D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 xml:space="preserve">С началом выращивания культурных растений тесно связано и начало разведения домашнего скота. Единственным животным, </w:t>
      </w:r>
      <w:proofErr w:type="gramStart"/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одомашненным бесспорно</w:t>
      </w:r>
      <w:proofErr w:type="gramEnd"/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 xml:space="preserve"> в обществе с присваивающим хозяйством в верхнем палеолите или мезолите была собака. Раннее скотоводство сочеталось с земледели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ем и заключалось в содержании небольшого количества в</w:t>
      </w:r>
      <w:r w:rsidRPr="007C2B02">
        <w:rPr>
          <w:rFonts w:ascii="Times New Roman" w:eastAsia="Times New Roman" w:hAnsi="Times New Roman" w:cs="Times New Roman"/>
          <w:b/>
          <w:snapToGrid w:val="0"/>
          <w:sz w:val="30"/>
          <w:szCs w:val="30"/>
          <w:lang w:eastAsia="ru-RU"/>
        </w:rPr>
        <w:t xml:space="preserve"> 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основном мелких животных. Но в некоторых районах были уже одомашнены и представители крупного рогатого окота. Состав одомашненных животных определяла при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родная среда. Козы приручены были в горных районах, овцы – в степных, коровы, свиньи, утки – в лесных. Коней и верблюдов приручили те земледельцы, которые по разным причинам (например, высыхание почв) вынуждены были перейти к кочевому скотоводству.</w:t>
      </w:r>
    </w:p>
    <w:p w14:paraId="3240B9B2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После тысячелетий простого присвоения готовых продуктов природы с помощью собирательства, охоты и рыболовства человек научился произ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водить пищу, одомашнив растения и животных. Таким образом, был сделан первый решающий шаг к цивилизованному существованию. Вся последующая история человечества вплоть до наших дней есть, по сути, поиск путей усовершенствования производящей экономики. Этот поиск имеет две цели: увеличить комфортность существования человека и высвободить время для интеллектуальной, политической и других форм деятельности.</w:t>
      </w:r>
    </w:p>
    <w:p w14:paraId="7820A3AC" w14:textId="55547470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293D238A" wp14:editId="25E4CB35">
                <wp:simplePos x="0" y="0"/>
                <wp:positionH relativeFrom="column">
                  <wp:posOffset>-64770</wp:posOffset>
                </wp:positionH>
                <wp:positionV relativeFrom="paragraph">
                  <wp:posOffset>4423410</wp:posOffset>
                </wp:positionV>
                <wp:extent cx="6126480" cy="274320"/>
                <wp:effectExtent l="0" t="0" r="635" b="3810"/>
                <wp:wrapTopAndBottom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648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2AA92B" w14:textId="77777777" w:rsidR="007C2B02" w:rsidRDefault="007C2B02" w:rsidP="007C2B02">
                            <w:pPr>
                              <w:pStyle w:val="4"/>
                            </w:pPr>
                            <w:r>
                              <w:t>Неолитическое поселение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3D238A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-5.1pt;margin-top:348.3pt;width:482.4pt;height:21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" o:allowincell="f" stroked="f">
                <v:textbox>
                  <w:txbxContent>
                    <w:p w14:paraId="112AA92B" w14:textId="77777777" w:rsidR="007C2B02" w:rsidRDefault="007C2B02" w:rsidP="007C2B02">
                      <w:pPr>
                        <w:pStyle w:val="4"/>
                      </w:pPr>
                      <w:r>
                        <w:t>Неолитическое поселение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845778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object w:dxaOrig="1440" w:dyaOrig="1440" w14:anchorId="29893E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6.7pt;margin-top:17.05pt;width:482.4pt;height:331.15pt;z-index:251659264;mso-position-horizontal-relative:text;mso-position-vertical-relative:text" o:allowincell="f">
            <v:imagedata r:id="rId5" o:title="" cropbottom="935f"/>
            <w10:wrap type="square"/>
          </v:shape>
          <o:OLEObject Type="Embed" ProgID="Paper.Document" ShapeID="_x0000_s1026" DrawAspect="Content" ObjectID="_1698694553" r:id="rId6"/>
        </w:objec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 xml:space="preserve">Переход от </w:t>
      </w:r>
      <w:r w:rsidRPr="007C2B02">
        <w:rPr>
          <w:rFonts w:ascii="Times New Roman" w:eastAsia="Times New Roman" w:hAnsi="Times New Roman" w:cs="Times New Roman"/>
          <w:b/>
          <w:snapToGrid w:val="0"/>
          <w:sz w:val="30"/>
          <w:szCs w:val="30"/>
          <w:lang w:eastAsia="ru-RU"/>
        </w:rPr>
        <w:t>присваивающего хозяйства к производящему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 xml:space="preserve"> стал началом таких грандиозных изменений, что учёные без колебании назвали его неолитической революцией. И переход этот вызвал как бы цепную реакцию. Для расчистки леса под пашню нужны совершенные каменные топоры; для хра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нения появившихся запасов пищи потребовались ёмкости – появилось гончарство; выращивание льна, разведение овец привело к появлению прядения и ткачества; рядом с полем выросли постоянные жилища – произошёл переход к оседлости; с каждым поколением удваивалось насе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ление и так далее.</w:t>
      </w:r>
    </w:p>
    <w:p w14:paraId="1733FEAA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Однако эта неолитическая революция растянулась на сотни и тысячи лет. Далеко не все человеческие коллективы перешли к производяще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му хозяйству в эпоху неолита. В ряде районов оно появилось лишь в железном веке. А на Урале – в бронзовом. Преимущества земледельческо-скотоводческих коллективов над охотничье-рыболовецкими сказались далеко не сразу. Поэтому во многих районах, в частности, у нас на Урале уровень развития земледельческо-скотовод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ческих общин не намного отличался от уровня развития высших охотни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ков, рыболовов и собирателей, а зачастую был даже ниже. Лишь спустя тысячелетия производящие формы хозяйства стали господствующими.</w:t>
      </w:r>
    </w:p>
    <w:p w14:paraId="40BD78EE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Наиболее древние очаги производящего хозяйства, относящиеся к 9-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lastRenderedPageBreak/>
        <w:t>8 тыс. до н. э. находились в Передней и Юго-Восточной Азии, Северо-восточной Африке и Центральной Америке. Европа восприняла это новшество гораздо позже. А в некоторых отдаленных уголках земного шара до сих пор есть сообщества, которые всё ещё не перешли грани, отделяющей «дикое» существование с присвоением продуктов природы от жизни в условиях производства пищи.</w:t>
      </w:r>
    </w:p>
    <w:p w14:paraId="3FD50CA4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i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i/>
          <w:snapToGrid w:val="0"/>
          <w:sz w:val="30"/>
          <w:szCs w:val="30"/>
          <w:lang w:eastAsia="ru-RU"/>
        </w:rPr>
        <w:t>2. Эпоха неолита на Урале.</w:t>
      </w:r>
    </w:p>
    <w:p w14:paraId="6B52C2AC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В лесной зоне Урала особенностью наступления неолитической эпохи является возникновение комплексного интенсивного охотничье-рыболов-</w:t>
      </w:r>
      <w:proofErr w:type="spellStart"/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ческого</w:t>
      </w:r>
      <w:proofErr w:type="spellEnd"/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 xml:space="preserve"> хозяйства. Основой его были всё более эффективные методы охоты и рыболовства.</w:t>
      </w:r>
    </w:p>
    <w:p w14:paraId="61032B2E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Для ловли рыбы использовали удочки с разнообразными крючками, сети и многочисленные ловушки типа верш и морд. Применяли такие ме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тоды, как лучение рыбы с помостов и лодок, глушение рыбы с помощью растительных ядов, загоны больших косяков рыбы в специальные запру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ды. Для сухопутной охоты также применялись многочисленные хитроумные сооружения и приспособления: капканы, силки, ловушки, сети, пасти, загоны и т.п. Охотничий инвентарь приобрел невиданное ранее разнооб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разие. Охота часто производилась с помощью огня. Развитие плетения позволило изготовлять разнообразные силки и сети, с помощью которых охотились на птиц. Продолжали совершенствоваться лук и стрелы.</w:t>
      </w:r>
    </w:p>
    <w:p w14:paraId="519C76BA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Широкое распространение получили разнообразные транспортные сред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ства: сани, лыжи, волокуши, мокроступы и т.п. Универсальным видом транспорта в неолите являлись лодки, а реки становятся наиболее важ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ными транспортными артериями.</w:t>
      </w:r>
    </w:p>
    <w:p w14:paraId="7A839070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Изготовление средств передвижения, приспособлений для охоты и рыб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ной ловли, активное строительство жилищ повлекло за собой широкое распространение каменных орудий деревообработки - топоров, тёсел, долот. Их широкое использование является для археологов своеобразным индикатором неолита. Неолитические рубящие орудия изготавливали двусторонней обливкой довольно крупных каменных желваков с дальнейшей зашлифовкой.</w:t>
      </w:r>
    </w:p>
    <w:p w14:paraId="244914D8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Хранение и переработка добываемых продуктов требовали удобной, практичной и не очень трудоемкой в изготовлении тары - в эпоху нео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лита появилась керамическая посуда, пришедшая на смену плетёным, кожаным и деревянным сосудам.</w:t>
      </w:r>
    </w:p>
    <w:p w14:paraId="22B17B90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 xml:space="preserve">Кроме глины человек эпохи неолита успешно использовал и другие природные материалы. Прежде всего, это всевозможное минеральное </w:t>
      </w:r>
      <w:proofErr w:type="gramStart"/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сырьё,  из</w:t>
      </w:r>
      <w:proofErr w:type="gramEnd"/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 xml:space="preserve"> которого он изготовлял оружие, орудия и предметы быта. Охота помимо продуктов питания давала ему шкуры, кожи, лески, нитки, кость, рог. Появление шлифованного топора и ножа открыло человеку 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lastRenderedPageBreak/>
        <w:t>возможность широко использовать такой материал, как дерево. Неоли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тическое население Урала строило из дерева дома, сооружало изгороди, всевозможные ловушки, луки, стрелы, копья, дротики, гарпуны, лодки, сани, идолов и многое другое.</w:t>
      </w:r>
    </w:p>
    <w:p w14:paraId="0DDDF5AB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i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i/>
          <w:snapToGrid w:val="0"/>
          <w:sz w:val="30"/>
          <w:szCs w:val="30"/>
          <w:lang w:eastAsia="ru-RU"/>
        </w:rPr>
        <w:t>3. В мастерской неолитического человека.</w:t>
      </w:r>
    </w:p>
    <w:p w14:paraId="172656FF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Каменная индустрия неолита заметной отличается от микролитической техники эпохи мезолита. Камень по-прежнему расщепляют на плас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тины, но размеры пластин становятся заметно крупнее. Эта крупнопластинчатая техника связана с переходом на новые виды сырья. Боль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 xml:space="preserve">шая часть пластин изготовлена из </w:t>
      </w:r>
      <w:proofErr w:type="spellStart"/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светлосерого</w:t>
      </w:r>
      <w:proofErr w:type="spellEnd"/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 xml:space="preserve"> </w:t>
      </w:r>
      <w:proofErr w:type="spellStart"/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слабоокремнелого</w:t>
      </w:r>
      <w:proofErr w:type="spellEnd"/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 xml:space="preserve"> сланца. Где его брали – пока неизвестно, но запасы этого сырья бы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ли довольно ограниченными.</w:t>
      </w:r>
    </w:p>
    <w:p w14:paraId="34E43F1E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В неолите продолжали использовать, в основном, те же породы кам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ня, что и в мезолите – кремнистые сланцы, халцедоны, яшмы, разно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видности хрусталя. Впервые появляются изделия из молочного кварца (скребки, ножи, наконечники стрел), слоистого углистого сланца (ножи, реже – наконечники стрел, скребки, ретушеры) и плиток серого кварцита (ножи, ретушеры, наконечники стрел). Чаще, чем в мезолите, встречаются комбинированные орудия. Комбинации имеют более сложные сочетания: скребок – нож, нож –пила, скребок – сверло, наконечник стрелы – боковой скребок, резец – строгальный нож и другие. Больше становится орудий со следами вторичного использования. Всё это свидетельствует о стремлении людей к рациональному использованию минерального сырья.</w:t>
      </w:r>
    </w:p>
    <w:p w14:paraId="33562A81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Широкое применение новой абразивной техники позволило неолитичес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кому населению значительно расширить ассортимент изделий и сырья.</w:t>
      </w:r>
    </w:p>
    <w:p w14:paraId="0BA97115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 xml:space="preserve">Увеличивается количество и разнообразие рубящих шлифованных орудий. Появляются шлифованные ножи – кожевенные и строгальные, наконечники стрел, пилы, лощила из </w:t>
      </w:r>
      <w:proofErr w:type="spellStart"/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туфорфирита</w:t>
      </w:r>
      <w:proofErr w:type="spellEnd"/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. Реже использовали песчаник, сланец, змеевик. Впервые начинают применять тальк (утюжки, лощила) и туф (точильные камни для подправки лезвий и заточки костяных изделий, например, шильев). Новым сырьём для изготовления орудий можно считать и керамику. Фрагменты разбитых сосудов иногда применяли в качестве скребков или лощил.</w:t>
      </w:r>
    </w:p>
    <w:p w14:paraId="7E63DA6A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Одна из особенностей неолита на Урале – появление специализированных мастерских.</w:t>
      </w:r>
    </w:p>
    <w:p w14:paraId="57BEFFA7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 xml:space="preserve">Возле с. Мурзинка на р. </w:t>
      </w:r>
      <w:proofErr w:type="spellStart"/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Амбарка</w:t>
      </w:r>
      <w:proofErr w:type="spellEnd"/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 xml:space="preserve"> изучена специализированная </w:t>
      </w:r>
      <w:proofErr w:type="spellStart"/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мастерсская</w:t>
      </w:r>
      <w:proofErr w:type="spellEnd"/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 xml:space="preserve"> по изготовлению рубящих орудий – топоров и тёсел из </w:t>
      </w:r>
      <w:proofErr w:type="spellStart"/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туфопорфирита</w:t>
      </w:r>
      <w:proofErr w:type="spellEnd"/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. Там археологами раскопано жилище мастера, в котором обнаружены заго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 xml:space="preserve">товки орудий, отбойники для их изготовления и масса отходов – </w:t>
      </w:r>
      <w:proofErr w:type="spellStart"/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отщепов</w:t>
      </w:r>
      <w:proofErr w:type="spellEnd"/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 xml:space="preserve"> и осколков </w:t>
      </w:r>
      <w:proofErr w:type="spellStart"/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туфопорфирита</w:t>
      </w:r>
      <w:proofErr w:type="spellEnd"/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.</w:t>
      </w:r>
    </w:p>
    <w:p w14:paraId="5562A047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lastRenderedPageBreak/>
        <w:t xml:space="preserve">На р. Боровка близ пос. Баранчинский исследована специализированная мастерская по изготовлению ножей из плиток серого кварцита. Такая же мастерская, но меньших масштабов, выявлена и на р. Баранча – это стоянка. Баранча 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val="en-US" w:eastAsia="ru-RU"/>
        </w:rPr>
        <w:t>II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.</w:t>
      </w:r>
    </w:p>
    <w:p w14:paraId="43ABB23D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 xml:space="preserve">В эпоху неолита взаимодействие человека с окружающей средой значительно усложняется. Оно становится более действенным и </w:t>
      </w:r>
      <w:proofErr w:type="spellStart"/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многонаправленным</w:t>
      </w:r>
      <w:proofErr w:type="spellEnd"/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 xml:space="preserve"> и в разных природных условиях проявляется по-разному.</w:t>
      </w:r>
    </w:p>
    <w:p w14:paraId="2CE19DF6" w14:textId="77777777" w:rsidR="007C2B02" w:rsidRPr="007C2B02" w:rsidRDefault="007C2B02" w:rsidP="007C2B02">
      <w:pPr>
        <w:widowControl w:val="0"/>
        <w:numPr>
          <w:ilvl w:val="0"/>
          <w:numId w:val="2"/>
        </w:numPr>
        <w:tabs>
          <w:tab w:val="clear" w:pos="360"/>
          <w:tab w:val="num" w:pos="1069"/>
        </w:tabs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Вопросы и задания:</w:t>
      </w:r>
    </w:p>
    <w:p w14:paraId="6675AB00" w14:textId="77777777" w:rsidR="007C2B02" w:rsidRPr="007C2B02" w:rsidRDefault="007C2B02" w:rsidP="007C2B02">
      <w:pPr>
        <w:widowControl w:val="0"/>
        <w:numPr>
          <w:ilvl w:val="0"/>
          <w:numId w:val="4"/>
        </w:num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Дайте определение «неолитической революции».</w:t>
      </w:r>
    </w:p>
    <w:p w14:paraId="4B2E0786" w14:textId="77777777" w:rsidR="007C2B02" w:rsidRPr="007C2B02" w:rsidRDefault="007C2B02" w:rsidP="007C2B02">
      <w:pPr>
        <w:widowControl w:val="0"/>
        <w:numPr>
          <w:ilvl w:val="0"/>
          <w:numId w:val="4"/>
        </w:num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Чем был вызван переход к производящему хозяйству?</w:t>
      </w:r>
    </w:p>
    <w:p w14:paraId="3FE3886E" w14:textId="77777777" w:rsidR="007C2B02" w:rsidRPr="007C2B02" w:rsidRDefault="007C2B02" w:rsidP="007C2B02">
      <w:pPr>
        <w:widowControl w:val="0"/>
        <w:numPr>
          <w:ilvl w:val="0"/>
          <w:numId w:val="4"/>
        </w:num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Какие новые виды деятельности человека появились в неолите?</w:t>
      </w:r>
    </w:p>
    <w:p w14:paraId="16F5BB41" w14:textId="77777777" w:rsidR="007C2B02" w:rsidRPr="007C2B02" w:rsidRDefault="007C2B02" w:rsidP="007C2B02">
      <w:pPr>
        <w:widowControl w:val="0"/>
        <w:numPr>
          <w:ilvl w:val="0"/>
          <w:numId w:val="4"/>
        </w:num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В чём проявилось развитие интенсивного комплексного хозяйства на Урале?</w:t>
      </w:r>
    </w:p>
    <w:p w14:paraId="6C1D778A" w14:textId="77777777" w:rsidR="007C2B02" w:rsidRPr="007C2B02" w:rsidRDefault="007C2B02" w:rsidP="007C2B02">
      <w:pPr>
        <w:widowControl w:val="0"/>
        <w:numPr>
          <w:ilvl w:val="0"/>
          <w:numId w:val="4"/>
        </w:num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Заполните таблицу:</w:t>
      </w:r>
    </w:p>
    <w:p w14:paraId="417FDB8C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85"/>
        <w:gridCol w:w="3185"/>
        <w:gridCol w:w="3185"/>
      </w:tblGrid>
      <w:tr w:rsidR="007C2B02" w:rsidRPr="007C2B02" w14:paraId="3614EC38" w14:textId="77777777" w:rsidTr="00786AC3">
        <w:tc>
          <w:tcPr>
            <w:tcW w:w="3185" w:type="dxa"/>
          </w:tcPr>
          <w:p w14:paraId="611671C9" w14:textId="77777777" w:rsidR="007C2B02" w:rsidRPr="007C2B02" w:rsidRDefault="007C2B02" w:rsidP="007C2B02">
            <w:pPr>
              <w:widowControl w:val="0"/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napToGrid w:val="0"/>
                <w:sz w:val="30"/>
                <w:szCs w:val="30"/>
                <w:lang w:eastAsia="ru-RU"/>
              </w:rPr>
            </w:pPr>
            <w:r w:rsidRPr="007C2B02">
              <w:rPr>
                <w:rFonts w:ascii="Times New Roman" w:eastAsia="Times New Roman" w:hAnsi="Times New Roman" w:cs="Times New Roman"/>
                <w:snapToGrid w:val="0"/>
                <w:sz w:val="30"/>
                <w:szCs w:val="30"/>
                <w:lang w:eastAsia="ru-RU"/>
              </w:rPr>
              <w:t xml:space="preserve">Признаки </w:t>
            </w:r>
          </w:p>
        </w:tc>
        <w:tc>
          <w:tcPr>
            <w:tcW w:w="3185" w:type="dxa"/>
          </w:tcPr>
          <w:p w14:paraId="35180363" w14:textId="77777777" w:rsidR="007C2B02" w:rsidRPr="007C2B02" w:rsidRDefault="007C2B02" w:rsidP="007C2B02">
            <w:pPr>
              <w:widowControl w:val="0"/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napToGrid w:val="0"/>
                <w:sz w:val="30"/>
                <w:szCs w:val="30"/>
                <w:lang w:eastAsia="ru-RU"/>
              </w:rPr>
            </w:pPr>
            <w:r w:rsidRPr="007C2B02">
              <w:rPr>
                <w:rFonts w:ascii="Times New Roman" w:eastAsia="Times New Roman" w:hAnsi="Times New Roman" w:cs="Times New Roman"/>
                <w:snapToGrid w:val="0"/>
                <w:sz w:val="30"/>
                <w:szCs w:val="30"/>
                <w:lang w:eastAsia="ru-RU"/>
              </w:rPr>
              <w:t>Присваивающее хозяйство</w:t>
            </w:r>
          </w:p>
        </w:tc>
        <w:tc>
          <w:tcPr>
            <w:tcW w:w="3185" w:type="dxa"/>
          </w:tcPr>
          <w:p w14:paraId="7546BEDC" w14:textId="77777777" w:rsidR="007C2B02" w:rsidRPr="007C2B02" w:rsidRDefault="007C2B02" w:rsidP="007C2B02">
            <w:pPr>
              <w:widowControl w:val="0"/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napToGrid w:val="0"/>
                <w:sz w:val="30"/>
                <w:szCs w:val="30"/>
                <w:lang w:eastAsia="ru-RU"/>
              </w:rPr>
            </w:pPr>
            <w:r w:rsidRPr="007C2B02">
              <w:rPr>
                <w:rFonts w:ascii="Times New Roman" w:eastAsia="Times New Roman" w:hAnsi="Times New Roman" w:cs="Times New Roman"/>
                <w:snapToGrid w:val="0"/>
                <w:sz w:val="30"/>
                <w:szCs w:val="30"/>
                <w:lang w:eastAsia="ru-RU"/>
              </w:rPr>
              <w:t>Производящее хозяйство</w:t>
            </w:r>
          </w:p>
        </w:tc>
      </w:tr>
      <w:tr w:rsidR="007C2B02" w:rsidRPr="007C2B02" w14:paraId="5D8D95A2" w14:textId="77777777" w:rsidTr="00786AC3">
        <w:tc>
          <w:tcPr>
            <w:tcW w:w="3185" w:type="dxa"/>
          </w:tcPr>
          <w:p w14:paraId="5BB6E234" w14:textId="77777777" w:rsidR="007C2B02" w:rsidRPr="007C2B02" w:rsidRDefault="007C2B02" w:rsidP="007C2B02">
            <w:pPr>
              <w:widowControl w:val="0"/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napToGrid w:val="0"/>
                <w:sz w:val="30"/>
                <w:szCs w:val="30"/>
                <w:lang w:eastAsia="ru-RU"/>
              </w:rPr>
            </w:pPr>
            <w:r w:rsidRPr="007C2B02">
              <w:rPr>
                <w:rFonts w:ascii="Times New Roman" w:eastAsia="Times New Roman" w:hAnsi="Times New Roman" w:cs="Times New Roman"/>
                <w:snapToGrid w:val="0"/>
                <w:sz w:val="30"/>
                <w:szCs w:val="30"/>
                <w:lang w:eastAsia="ru-RU"/>
              </w:rPr>
              <w:t xml:space="preserve">1. Занятия людей </w:t>
            </w:r>
          </w:p>
        </w:tc>
        <w:tc>
          <w:tcPr>
            <w:tcW w:w="3185" w:type="dxa"/>
          </w:tcPr>
          <w:p w14:paraId="1210D822" w14:textId="77777777" w:rsidR="007C2B02" w:rsidRPr="007C2B02" w:rsidRDefault="007C2B02" w:rsidP="007C2B02">
            <w:pPr>
              <w:widowControl w:val="0"/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napToGrid w:val="0"/>
                <w:sz w:val="30"/>
                <w:szCs w:val="30"/>
                <w:lang w:eastAsia="ru-RU"/>
              </w:rPr>
            </w:pPr>
          </w:p>
        </w:tc>
        <w:tc>
          <w:tcPr>
            <w:tcW w:w="3185" w:type="dxa"/>
          </w:tcPr>
          <w:p w14:paraId="2B4051C4" w14:textId="77777777" w:rsidR="007C2B02" w:rsidRPr="007C2B02" w:rsidRDefault="007C2B02" w:rsidP="007C2B02">
            <w:pPr>
              <w:widowControl w:val="0"/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napToGrid w:val="0"/>
                <w:sz w:val="30"/>
                <w:szCs w:val="30"/>
                <w:lang w:eastAsia="ru-RU"/>
              </w:rPr>
            </w:pPr>
          </w:p>
        </w:tc>
      </w:tr>
      <w:tr w:rsidR="007C2B02" w:rsidRPr="007C2B02" w14:paraId="220F0CDF" w14:textId="77777777" w:rsidTr="00786AC3">
        <w:tc>
          <w:tcPr>
            <w:tcW w:w="3185" w:type="dxa"/>
          </w:tcPr>
          <w:p w14:paraId="1BB241FE" w14:textId="77777777" w:rsidR="007C2B02" w:rsidRPr="007C2B02" w:rsidRDefault="007C2B02" w:rsidP="007C2B02">
            <w:pPr>
              <w:widowControl w:val="0"/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napToGrid w:val="0"/>
                <w:sz w:val="30"/>
                <w:szCs w:val="30"/>
                <w:lang w:eastAsia="ru-RU"/>
              </w:rPr>
            </w:pPr>
            <w:r w:rsidRPr="007C2B02">
              <w:rPr>
                <w:rFonts w:ascii="Times New Roman" w:eastAsia="Times New Roman" w:hAnsi="Times New Roman" w:cs="Times New Roman"/>
                <w:snapToGrid w:val="0"/>
                <w:sz w:val="30"/>
                <w:szCs w:val="30"/>
                <w:lang w:eastAsia="ru-RU"/>
              </w:rPr>
              <w:t>2. Орудия труда</w:t>
            </w:r>
          </w:p>
        </w:tc>
        <w:tc>
          <w:tcPr>
            <w:tcW w:w="3185" w:type="dxa"/>
          </w:tcPr>
          <w:p w14:paraId="209A7475" w14:textId="77777777" w:rsidR="007C2B02" w:rsidRPr="007C2B02" w:rsidRDefault="007C2B02" w:rsidP="007C2B02">
            <w:pPr>
              <w:widowControl w:val="0"/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napToGrid w:val="0"/>
                <w:sz w:val="30"/>
                <w:szCs w:val="30"/>
                <w:lang w:eastAsia="ru-RU"/>
              </w:rPr>
            </w:pPr>
          </w:p>
        </w:tc>
        <w:tc>
          <w:tcPr>
            <w:tcW w:w="3185" w:type="dxa"/>
          </w:tcPr>
          <w:p w14:paraId="60727568" w14:textId="77777777" w:rsidR="007C2B02" w:rsidRPr="007C2B02" w:rsidRDefault="007C2B02" w:rsidP="007C2B02">
            <w:pPr>
              <w:widowControl w:val="0"/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napToGrid w:val="0"/>
                <w:sz w:val="30"/>
                <w:szCs w:val="30"/>
                <w:lang w:eastAsia="ru-RU"/>
              </w:rPr>
            </w:pPr>
          </w:p>
        </w:tc>
      </w:tr>
      <w:tr w:rsidR="007C2B02" w:rsidRPr="007C2B02" w14:paraId="7F93E39D" w14:textId="77777777" w:rsidTr="00786AC3">
        <w:tc>
          <w:tcPr>
            <w:tcW w:w="3185" w:type="dxa"/>
          </w:tcPr>
          <w:p w14:paraId="366D84AE" w14:textId="77777777" w:rsidR="007C2B02" w:rsidRPr="007C2B02" w:rsidRDefault="007C2B02" w:rsidP="007C2B02">
            <w:pPr>
              <w:widowControl w:val="0"/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napToGrid w:val="0"/>
                <w:sz w:val="30"/>
                <w:szCs w:val="30"/>
                <w:lang w:eastAsia="ru-RU"/>
              </w:rPr>
            </w:pPr>
            <w:r w:rsidRPr="007C2B02">
              <w:rPr>
                <w:rFonts w:ascii="Times New Roman" w:eastAsia="Times New Roman" w:hAnsi="Times New Roman" w:cs="Times New Roman"/>
                <w:snapToGrid w:val="0"/>
                <w:sz w:val="30"/>
                <w:szCs w:val="30"/>
                <w:lang w:eastAsia="ru-RU"/>
              </w:rPr>
              <w:t>3. Результаты труда</w:t>
            </w:r>
          </w:p>
        </w:tc>
        <w:tc>
          <w:tcPr>
            <w:tcW w:w="3185" w:type="dxa"/>
          </w:tcPr>
          <w:p w14:paraId="2287CD7F" w14:textId="77777777" w:rsidR="007C2B02" w:rsidRPr="007C2B02" w:rsidRDefault="007C2B02" w:rsidP="007C2B02">
            <w:pPr>
              <w:widowControl w:val="0"/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napToGrid w:val="0"/>
                <w:sz w:val="30"/>
                <w:szCs w:val="30"/>
                <w:lang w:eastAsia="ru-RU"/>
              </w:rPr>
            </w:pPr>
          </w:p>
        </w:tc>
        <w:tc>
          <w:tcPr>
            <w:tcW w:w="3185" w:type="dxa"/>
          </w:tcPr>
          <w:p w14:paraId="4EE34326" w14:textId="77777777" w:rsidR="007C2B02" w:rsidRPr="007C2B02" w:rsidRDefault="007C2B02" w:rsidP="007C2B02">
            <w:pPr>
              <w:widowControl w:val="0"/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napToGrid w:val="0"/>
                <w:sz w:val="30"/>
                <w:szCs w:val="30"/>
                <w:lang w:eastAsia="ru-RU"/>
              </w:rPr>
            </w:pPr>
          </w:p>
        </w:tc>
      </w:tr>
      <w:tr w:rsidR="007C2B02" w:rsidRPr="007C2B02" w14:paraId="2BD21418" w14:textId="77777777" w:rsidTr="00786AC3">
        <w:tc>
          <w:tcPr>
            <w:tcW w:w="3185" w:type="dxa"/>
          </w:tcPr>
          <w:p w14:paraId="679003EE" w14:textId="77777777" w:rsidR="007C2B02" w:rsidRPr="007C2B02" w:rsidRDefault="007C2B02" w:rsidP="007C2B02">
            <w:pPr>
              <w:widowControl w:val="0"/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napToGrid w:val="0"/>
                <w:sz w:val="30"/>
                <w:szCs w:val="30"/>
                <w:lang w:eastAsia="ru-RU"/>
              </w:rPr>
            </w:pPr>
            <w:r w:rsidRPr="007C2B02">
              <w:rPr>
                <w:rFonts w:ascii="Times New Roman" w:eastAsia="Times New Roman" w:hAnsi="Times New Roman" w:cs="Times New Roman"/>
                <w:snapToGrid w:val="0"/>
                <w:sz w:val="30"/>
                <w:szCs w:val="30"/>
                <w:lang w:eastAsia="ru-RU"/>
              </w:rPr>
              <w:t xml:space="preserve">4. Последствия </w:t>
            </w:r>
          </w:p>
        </w:tc>
        <w:tc>
          <w:tcPr>
            <w:tcW w:w="3185" w:type="dxa"/>
          </w:tcPr>
          <w:p w14:paraId="1AF3B215" w14:textId="77777777" w:rsidR="007C2B02" w:rsidRPr="007C2B02" w:rsidRDefault="007C2B02" w:rsidP="007C2B02">
            <w:pPr>
              <w:widowControl w:val="0"/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napToGrid w:val="0"/>
                <w:sz w:val="30"/>
                <w:szCs w:val="30"/>
                <w:lang w:eastAsia="ru-RU"/>
              </w:rPr>
            </w:pPr>
          </w:p>
        </w:tc>
        <w:tc>
          <w:tcPr>
            <w:tcW w:w="3185" w:type="dxa"/>
          </w:tcPr>
          <w:p w14:paraId="12038355" w14:textId="77777777" w:rsidR="007C2B02" w:rsidRPr="007C2B02" w:rsidRDefault="007C2B02" w:rsidP="007C2B02">
            <w:pPr>
              <w:widowControl w:val="0"/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napToGrid w:val="0"/>
                <w:sz w:val="30"/>
                <w:szCs w:val="30"/>
                <w:lang w:eastAsia="ru-RU"/>
              </w:rPr>
            </w:pPr>
          </w:p>
        </w:tc>
      </w:tr>
    </w:tbl>
    <w:p w14:paraId="3559A9BF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</w:p>
    <w:p w14:paraId="4BD1D3BC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</w:p>
    <w:p w14:paraId="4BB4BAD9" w14:textId="77777777" w:rsidR="007C2B02" w:rsidRPr="007C2B02" w:rsidRDefault="007C2B02" w:rsidP="007C2B02">
      <w:pPr>
        <w:widowControl w:val="0"/>
        <w:numPr>
          <w:ilvl w:val="0"/>
          <w:numId w:val="3"/>
        </w:numPr>
        <w:tabs>
          <w:tab w:val="clear" w:pos="360"/>
        </w:tabs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Пополняем словарь:</w:t>
      </w:r>
    </w:p>
    <w:p w14:paraId="6F70F1B8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Присваивающее хозяйство – хозяйство, при котором человек пользуется продуктом, предоставляемым ему природой (собирательство, охота, рыболовство).</w:t>
      </w:r>
    </w:p>
    <w:p w14:paraId="5AF60658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Производящее хозяйство -         хозяйство, при котором чело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век сам производит необходимый ему про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дукт, используя природное окружение (скотоводство, земледелие).</w:t>
      </w:r>
    </w:p>
    <w:p w14:paraId="67540CC4" w14:textId="77777777" w:rsidR="007C2B02" w:rsidRPr="007C2B02" w:rsidRDefault="007C2B02">
      <w:pPr>
        <w:rPr>
          <w:b/>
          <w:bCs/>
          <w:sz w:val="36"/>
          <w:szCs w:val="36"/>
        </w:rPr>
      </w:pPr>
    </w:p>
    <w:sectPr w:rsidR="007C2B02" w:rsidRPr="007C2B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D752BE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7A082F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47B8150E"/>
    <w:multiLevelType w:val="singleLevel"/>
    <w:tmpl w:val="FFFAAEA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3" w15:restartNumberingAfterBreak="0">
    <w:nsid w:val="78FB0DCE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987"/>
    <w:rsid w:val="001E2987"/>
    <w:rsid w:val="007C2B02"/>
    <w:rsid w:val="00845778"/>
    <w:rsid w:val="00F31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3110331"/>
  <w15:chartTrackingRefBased/>
  <w15:docId w15:val="{7AB0D595-6645-4904-9ED8-74CB9F46E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2B0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7C2B02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1704</Words>
  <Characters>9715</Characters>
  <Application>Microsoft Office Word</Application>
  <DocSecurity>0</DocSecurity>
  <Lines>80</Lines>
  <Paragraphs>22</Paragraphs>
  <ScaleCrop>false</ScaleCrop>
  <Company/>
  <LinksUpToDate>false</LinksUpToDate>
  <CharactersWithSpaces>11397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2021-11-17T17:50:00Z</dcterms:created>
  <dcterms:modified xsi:type="dcterms:W3CDTF">2021-11-17T17:50:00Z</dcterms:modified>
</cp:coreProperties>
</file>