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C8" w:rsidRDefault="000359C8" w:rsidP="000359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0359C8" w:rsidRDefault="00324071" w:rsidP="000359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 февраля 2022 года группа № 1, 16.00-17</w:t>
      </w:r>
      <w:r w:rsidR="000359C8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0359C8" w:rsidRDefault="000359C8" w:rsidP="000359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«Правила работы. Пан</w:t>
      </w:r>
      <w:r w:rsidR="003C7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в технике квилинг» занятие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C7F51">
        <w:rPr>
          <w:rFonts w:ascii="Times New Roman" w:hAnsi="Times New Roman" w:cs="Times New Roman"/>
          <w:color w:val="000000" w:themeColor="text1"/>
          <w:sz w:val="28"/>
          <w:szCs w:val="28"/>
        </w:rPr>
        <w:t>,4</w:t>
      </w:r>
    </w:p>
    <w:p w:rsidR="000359C8" w:rsidRDefault="00324071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Добрый вечер</w:t>
      </w:r>
      <w:bookmarkStart w:id="0" w:name="_GoBack"/>
      <w:bookmarkEnd w:id="0"/>
      <w:r w:rsidR="00035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всем. Сегодня продолжаем изучат тему Квиллинг. Давайте вспомним, что такое панно?</w:t>
      </w:r>
    </w:p>
    <w:p w:rsidR="000359C8" w:rsidRDefault="000359C8" w:rsidP="000359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33625" cy="2619375"/>
            <wp:effectExtent l="0" t="0" r="9525" b="9525"/>
            <wp:docPr id="10" name="Рисунок 10" descr="панн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панно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33725" cy="2343150"/>
            <wp:effectExtent l="0" t="0" r="9525" b="0"/>
            <wp:docPr id="9" name="Рисунок 9" descr="панн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 descr="панно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Панно́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6" w:tooltip="Французский язык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фр.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fr-FR"/>
        </w:rPr>
        <w:t>panneau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от 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лат.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pannus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кусок ткани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 — вид </w:t>
      </w:r>
      <w:hyperlink r:id="rId8" w:tooltip="Монументальное искусство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монументального искусства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tooltip="Живопись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живописное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произведение декоративного характера, обычно предназначенное для постоянного заполнения каких-либо участков стены (настенное панно) или потолка (</w:t>
      </w:r>
      <w:hyperlink r:id="rId10" w:tooltip="Плафон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плафон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); </w:t>
      </w:r>
      <w:hyperlink r:id="rId11" w:tooltip="Барельеф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барельеф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резная, лепная или </w:t>
      </w:r>
      <w:hyperlink r:id="rId12" w:tooltip="Керамика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керамическая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композиция, служащая для той же цели.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мы с вами изготовим панно в технике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«Снегири». Для этого нам понадобится изготовить детали (модули) в форме «капелька». А каких же цветов? Давайте посмотрим на изображения снегирей:</w:t>
      </w:r>
    </w:p>
    <w:p w:rsidR="000359C8" w:rsidRDefault="000359C8" w:rsidP="000359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24250" cy="2514600"/>
            <wp:effectExtent l="0" t="0" r="0" b="0"/>
            <wp:docPr id="8" name="Рисунок 8" descr="сн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 descr="сн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14800" cy="4229100"/>
            <wp:effectExtent l="0" t="0" r="0" b="0"/>
            <wp:docPr id="7" name="Рисунок 7" descr="снегир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 descr="снегирь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хорошо рассмотреть изображения, мы увидим, то нам понадобятся полоски красного, бордового, розового, белого, серого, синего и черного цвета. Количество модулей зависит от размера изображения.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Итак, нам нужны инструменты и материалы для работы: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Квиллинг, как и любая иная техника рукоделия, требует наличия соответствующих инструментов и материалов для работы. 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9C8" w:rsidRDefault="000359C8" w:rsidP="000359C8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43475" cy="2990850"/>
            <wp:effectExtent l="0" t="0" r="9525" b="0"/>
            <wp:docPr id="6" name="Рисунок 6" descr="https://hobby-up.ru/wp-content/uploads/2018/10/kvilling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 descr="https://hobby-up.ru/wp-content/uploads/2018/10/kvilling-2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lastRenderedPageBreak/>
        <w:t xml:space="preserve">Как сделать в технике </w:t>
      </w:r>
      <w:proofErr w:type="spellStart"/>
      <w:r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>квиллинг</w:t>
      </w:r>
      <w:proofErr w:type="spellEnd"/>
      <w:r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 xml:space="preserve"> спираль, завиток, каплю и полукруг</w:t>
      </w:r>
    </w:p>
    <w:p w:rsidR="000359C8" w:rsidRDefault="000359C8" w:rsidP="000359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Техника изготовления базовых элементов для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квиллинга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tbl>
      <w:tblPr>
        <w:tblW w:w="10440" w:type="dxa"/>
        <w:shd w:val="clear" w:color="auto" w:fill="FFFFFF"/>
        <w:tblLook w:val="04A0" w:firstRow="1" w:lastRow="0" w:firstColumn="1" w:lastColumn="0" w:noHBand="0" w:noVBand="1"/>
      </w:tblPr>
      <w:tblGrid>
        <w:gridCol w:w="4740"/>
        <w:gridCol w:w="5700"/>
      </w:tblGrid>
      <w:tr w:rsidR="000359C8" w:rsidTr="000359C8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938A57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b/>
                <w:bCs/>
                <w:color w:val="FFFFFF"/>
                <w:sz w:val="27"/>
                <w:szCs w:val="27"/>
                <w:lang w:eastAsia="ru-RU"/>
              </w:rPr>
              <w:t>Элемент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938A57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b/>
                <w:bCs/>
                <w:color w:val="FFFFFF"/>
                <w:sz w:val="27"/>
                <w:szCs w:val="27"/>
                <w:lang w:eastAsia="ru-RU"/>
              </w:rPr>
              <w:t>Техника исполнения</w:t>
            </w:r>
          </w:p>
        </w:tc>
      </w:tr>
      <w:tr w:rsidR="000359C8" w:rsidTr="003C7F51">
        <w:trPr>
          <w:trHeight w:val="3216"/>
        </w:trPr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7F51" w:rsidRDefault="000359C8" w:rsidP="003C7F51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>
                  <wp:extent cx="2286000" cy="1457325"/>
                  <wp:effectExtent l="0" t="0" r="0" b="9525"/>
                  <wp:docPr id="5" name="Рисунок 5" descr="Тугая спираль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7" descr="Тугая спираль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9C8" w:rsidRDefault="000359C8" w:rsidP="003C7F51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Тугая спираль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 xml:space="preserve">Скрутить </w:t>
            </w:r>
            <w:proofErr w:type="spellStart"/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полосочку</w:t>
            </w:r>
            <w:proofErr w:type="spellEnd"/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 xml:space="preserve"> и приклеить край, не снимая ролл с иглы.</w:t>
            </w:r>
          </w:p>
        </w:tc>
      </w:tr>
      <w:tr w:rsidR="000359C8" w:rsidTr="003C7F51">
        <w:trPr>
          <w:trHeight w:val="3127"/>
        </w:trPr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 w:rsidP="003C7F51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>
                  <wp:extent cx="2476500" cy="1562100"/>
                  <wp:effectExtent l="0" t="0" r="0" b="0"/>
                  <wp:docPr id="4" name="Рисунок 4" descr="Распущенная спираль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8" descr="Распущенная спираль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Распущенная спираль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Скрученную спираль вставить в шаблон – она раскрутится до нужного размера, после этого вынуть и зафиксировать кончик </w:t>
            </w:r>
            <w:hyperlink r:id="rId20" w:tgtFrame="_blank" w:history="1">
              <w:r>
                <w:rPr>
                  <w:rStyle w:val="a4"/>
                  <w:rFonts w:ascii="pfbeausanspro-bold" w:eastAsia="Times New Roman" w:hAnsi="pfbeausanspro-bold" w:cs="Times New Roman"/>
                  <w:color w:val="938A57"/>
                  <w:sz w:val="27"/>
                  <w:szCs w:val="27"/>
                  <w:u w:val="none"/>
                  <w:lang w:eastAsia="ru-RU"/>
                </w:rPr>
                <w:t>клеем</w:t>
              </w:r>
            </w:hyperlink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.</w:t>
            </w:r>
          </w:p>
        </w:tc>
      </w:tr>
      <w:tr w:rsidR="000359C8" w:rsidTr="000359C8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>
                  <wp:extent cx="2476500" cy="1714500"/>
                  <wp:effectExtent l="0" t="0" r="0" b="0"/>
                  <wp:docPr id="3" name="Рисунок 3" descr="Завиток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9" descr="Завиток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Завиток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Это распущенная спираль, кончик которой не проклеен.</w:t>
            </w:r>
          </w:p>
        </w:tc>
      </w:tr>
      <w:tr w:rsidR="000359C8" w:rsidTr="003C7F51">
        <w:trPr>
          <w:trHeight w:val="3218"/>
        </w:trPr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457450" cy="1647825"/>
                  <wp:effectExtent l="0" t="0" r="0" b="9525"/>
                  <wp:docPr id="2" name="Рисунок 2" descr="Капля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0" descr="Капля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Капля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Центр свободной спирали сместить в сторону, сжать с противоположной стороны пальцами, можно сделать острый носик.</w:t>
            </w:r>
          </w:p>
        </w:tc>
      </w:tr>
      <w:tr w:rsidR="000359C8" w:rsidTr="000359C8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 w:rsidP="003C7F51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>
                  <wp:extent cx="2638425" cy="1714500"/>
                  <wp:effectExtent l="0" t="0" r="9525" b="0"/>
                  <wp:docPr id="1" name="Рисунок 1" descr="Полукруг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1" descr="Полукруг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Полукруг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Одну сторону свободной спирали сделать ровной, другая превратится в полукруг, края можно немного защипнуть.</w:t>
            </w:r>
          </w:p>
        </w:tc>
      </w:tr>
    </w:tbl>
    <w:p w:rsidR="000359C8" w:rsidRDefault="000359C8" w:rsidP="000359C8">
      <w:pPr>
        <w:spacing w:after="0" w:line="360" w:lineRule="auto"/>
        <w:jc w:val="both"/>
        <w:rPr>
          <w:rStyle w:val="a4"/>
          <w:rFonts w:eastAsia="Times New Roman"/>
          <w:color w:val="333333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 к концу. Изготовить (скрутить) модули формой «капля», цветами для изготовления снегиря. Если у вас возникнут трудности или вопросы – пишите, звоните.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7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tanuhav2200@gmail.com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hyperlink r:id="rId28" w:tgtFrame="_blank" w:history="1">
        <w:r>
          <w:rPr>
            <w:rStyle w:val="a4"/>
            <w:rFonts w:ascii="Times New Roman" w:hAnsi="Times New Roman" w:cs="Times New Roman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0359C8" w:rsidRDefault="000359C8" w:rsidP="000359C8">
      <w:pPr>
        <w:shd w:val="clear" w:color="auto" w:fill="FFFFFF"/>
        <w:spacing w:line="360" w:lineRule="atLeast"/>
      </w:pPr>
    </w:p>
    <w:p w:rsidR="0092370F" w:rsidRDefault="0092370F"/>
    <w:sectPr w:rsidR="0092370F" w:rsidSect="000359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beausanspro-bold">
    <w:altName w:val="Times New Roman"/>
    <w:panose1 w:val="00000000000000000000"/>
    <w:charset w:val="00"/>
    <w:family w:val="roman"/>
    <w:notTrueType/>
    <w:pitch w:val="default"/>
  </w:font>
  <w:font w:name="pfbeausanspr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45"/>
    <w:rsid w:val="000359C8"/>
    <w:rsid w:val="00324071"/>
    <w:rsid w:val="003C7F51"/>
    <w:rsid w:val="005A2045"/>
    <w:rsid w:val="0092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F4F94-E62D-4CDC-830A-B7F9819E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C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5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D%D1%83%D0%BC%D0%B5%D0%BD%D1%82%D0%B0%D0%BB%D1%8C%D0%BD%D0%BE%D0%B5_%D0%B8%D1%81%D0%BA%D1%83%D1%81%D1%81%D1%82%D0%B2%D0%BE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homius.ru/wp-content/uploads/2019/01/kvillingovye-podelki-dlya-nachinauschih-shemy-cvety-poshagovo-11.jpg" TargetMode="External"/><Relationship Id="rId26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yperlink" Target="https://homius.ru/wp-content/uploads/2019/01/kvillingovye-podelki-dlya-nachinauschih-shemy-cvety-poshagovo-12.jpg" TargetMode="External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hyperlink" Target="https://ru.wikipedia.org/wiki/%D0%9A%D0%B5%D1%80%D0%B0%D0%BC%D0%B8%D0%BA%D0%B0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homius.ru/wp-content/uploads/2019/01/kvillingovye-podelki-dlya-nachinauschih-shemy-cvety-poshagovo-14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omius.ru/wp-content/uploads/2019/01/kvillingovye-podelki-dlya-nachinauschih-shemy-cvety-poshagovo-10.jpg" TargetMode="External"/><Relationship Id="rId20" Type="http://schemas.openxmlformats.org/officeDocument/2006/relationships/hyperlink" Target="https://homius.ru/kak-sdelat-kleyster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11" Type="http://schemas.openxmlformats.org/officeDocument/2006/relationships/hyperlink" Target="https://ru.wikipedia.org/wiki/%D0%91%D0%B0%D1%80%D0%B5%D0%BB%D1%8C%D0%B5%D1%84" TargetMode="External"/><Relationship Id="rId24" Type="http://schemas.openxmlformats.org/officeDocument/2006/relationships/image" Target="media/image9.jpeg"/><Relationship Id="rId5" Type="http://schemas.openxmlformats.org/officeDocument/2006/relationships/image" Target="media/image2.jpeg"/><Relationship Id="rId15" Type="http://schemas.openxmlformats.org/officeDocument/2006/relationships/image" Target="media/image5.jpeg"/><Relationship Id="rId23" Type="http://schemas.openxmlformats.org/officeDocument/2006/relationships/hyperlink" Target="https://homius.ru/wp-content/uploads/2019/01/kvillingovye-podelki-dlya-nachinauschih-shemy-cvety-poshagovo-13.jpg" TargetMode="External"/><Relationship Id="rId28" Type="http://schemas.openxmlformats.org/officeDocument/2006/relationships/hyperlink" Target="https://www.whatsapp.com/" TargetMode="External"/><Relationship Id="rId10" Type="http://schemas.openxmlformats.org/officeDocument/2006/relationships/hyperlink" Target="https://ru.wikipedia.org/wiki/%D0%9F%D0%BB%D0%B0%D1%84%D0%BE%D0%BD" TargetMode="External"/><Relationship Id="rId19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6%D0%B8%D0%B2%D0%BE%D0%BF%D0%B8%D1%81%D1%8C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mailto:tanuhav2200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7</cp:revision>
  <dcterms:created xsi:type="dcterms:W3CDTF">2021-02-02T03:28:00Z</dcterms:created>
  <dcterms:modified xsi:type="dcterms:W3CDTF">2022-02-06T14:42:00Z</dcterms:modified>
</cp:coreProperties>
</file>